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340A9" w14:textId="56984AE4" w:rsidR="000F2061" w:rsidRPr="00D9477B" w:rsidRDefault="000F2061">
      <w:pPr>
        <w:rPr>
          <w:b/>
          <w:sz w:val="28"/>
          <w:szCs w:val="28"/>
          <w:u w:val="single"/>
        </w:rPr>
      </w:pPr>
      <w:r w:rsidRPr="00D9477B">
        <w:rPr>
          <w:b/>
          <w:sz w:val="28"/>
          <w:szCs w:val="28"/>
          <w:u w:val="single"/>
        </w:rPr>
        <w:t>BBRO PROJECT REPORT FORM</w:t>
      </w:r>
    </w:p>
    <w:p w14:paraId="04F322E7" w14:textId="7BA8969C" w:rsidR="00D9477B" w:rsidRPr="00D9477B" w:rsidRDefault="00D9477B">
      <w:pPr>
        <w:rPr>
          <w:b/>
          <w:sz w:val="28"/>
          <w:szCs w:val="28"/>
        </w:rPr>
      </w:pPr>
      <w:r w:rsidRPr="00D9477B">
        <w:rPr>
          <w:b/>
          <w:sz w:val="28"/>
          <w:szCs w:val="28"/>
        </w:rPr>
        <w:t xml:space="preserve">Please note the details on page 2 will be used to </w:t>
      </w:r>
      <w:r w:rsidR="00217E0E">
        <w:rPr>
          <w:b/>
          <w:sz w:val="28"/>
          <w:szCs w:val="28"/>
        </w:rPr>
        <w:t>formulate the BBRO printed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6293D22D" w14:textId="77777777" w:rsidTr="00D9477B">
        <w:tc>
          <w:tcPr>
            <w:tcW w:w="9747" w:type="dxa"/>
            <w:gridSpan w:val="2"/>
          </w:tcPr>
          <w:p w14:paraId="060D0F2C" w14:textId="5858BE93" w:rsidR="00D9477B" w:rsidRPr="00390989" w:rsidRDefault="00D9477B" w:rsidP="00D9477B">
            <w:pPr>
              <w:autoSpaceDE w:val="0"/>
              <w:autoSpaceDN w:val="0"/>
              <w:adjustRightInd w:val="0"/>
              <w:rPr>
                <w:b/>
                <w:bCs/>
                <w:sz w:val="28"/>
                <w:szCs w:val="28"/>
              </w:rPr>
            </w:pPr>
            <w:r w:rsidRPr="00390989">
              <w:rPr>
                <w:rFonts w:cs="Tahoma-Bold"/>
                <w:b/>
                <w:bCs/>
                <w:color w:val="000000"/>
                <w:sz w:val="28"/>
                <w:szCs w:val="28"/>
              </w:rPr>
              <w:t>Project Title:</w:t>
            </w:r>
            <w:r w:rsidRPr="00390989">
              <w:rPr>
                <w:b/>
                <w:bCs/>
                <w:sz w:val="28"/>
                <w:szCs w:val="28"/>
              </w:rPr>
              <w:t xml:space="preserve"> </w:t>
            </w:r>
          </w:p>
          <w:p w14:paraId="3E0BB7B8" w14:textId="2DE04918" w:rsidR="00D9477B" w:rsidRPr="00390989" w:rsidRDefault="00290738" w:rsidP="00D9477B">
            <w:pPr>
              <w:autoSpaceDE w:val="0"/>
              <w:autoSpaceDN w:val="0"/>
              <w:adjustRightInd w:val="0"/>
              <w:rPr>
                <w:rFonts w:cs="Tahoma-Bold"/>
                <w:b/>
                <w:bCs/>
                <w:color w:val="000000"/>
                <w:sz w:val="28"/>
                <w:szCs w:val="28"/>
              </w:rPr>
            </w:pPr>
            <w:r>
              <w:rPr>
                <w:b/>
              </w:rPr>
              <w:t>Understanding soil plant interactions to improve sugar beet productivity</w:t>
            </w:r>
          </w:p>
        </w:tc>
      </w:tr>
      <w:tr w:rsidR="00D9477B" w:rsidRPr="00F27D91" w14:paraId="645A6AAA" w14:textId="77777777" w:rsidTr="00D9477B">
        <w:tc>
          <w:tcPr>
            <w:tcW w:w="4077" w:type="dxa"/>
          </w:tcPr>
          <w:p w14:paraId="5296A432" w14:textId="77777777"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p w14:paraId="5BF2FB5C" w14:textId="77777777" w:rsidR="00290738" w:rsidRPr="00E9048E" w:rsidRDefault="00290738" w:rsidP="00D9477B">
            <w:pPr>
              <w:autoSpaceDE w:val="0"/>
              <w:autoSpaceDN w:val="0"/>
              <w:adjustRightInd w:val="0"/>
              <w:rPr>
                <w:rFonts w:cs="Tahoma-Bold"/>
                <w:b/>
                <w:bCs/>
                <w:color w:val="000000"/>
                <w:sz w:val="28"/>
                <w:szCs w:val="28"/>
              </w:rPr>
            </w:pPr>
          </w:p>
        </w:tc>
        <w:tc>
          <w:tcPr>
            <w:tcW w:w="5670" w:type="dxa"/>
          </w:tcPr>
          <w:p w14:paraId="46C08FD3" w14:textId="1445BDFF"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4"/>
                <w:szCs w:val="24"/>
              </w:rPr>
              <w:t>14/100</w:t>
            </w:r>
          </w:p>
        </w:tc>
      </w:tr>
      <w:tr w:rsidR="00D9477B" w:rsidRPr="00F27D91" w14:paraId="25424140" w14:textId="77777777" w:rsidTr="00D9477B">
        <w:tc>
          <w:tcPr>
            <w:tcW w:w="4077" w:type="dxa"/>
          </w:tcPr>
          <w:p w14:paraId="7BBAF3DD"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4E2A6C01" w14:textId="0615D172"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BBRO</w:t>
            </w:r>
          </w:p>
          <w:p w14:paraId="4C7E52FB" w14:textId="01614DF6" w:rsidR="00D9477B" w:rsidRPr="00E9048E" w:rsidRDefault="00D9477B" w:rsidP="00D9477B">
            <w:pPr>
              <w:autoSpaceDE w:val="0"/>
              <w:autoSpaceDN w:val="0"/>
              <w:adjustRightInd w:val="0"/>
              <w:rPr>
                <w:rFonts w:cs="Tahoma-Bold"/>
                <w:b/>
                <w:bCs/>
                <w:color w:val="000000"/>
                <w:sz w:val="28"/>
                <w:szCs w:val="28"/>
              </w:rPr>
            </w:pPr>
          </w:p>
        </w:tc>
      </w:tr>
      <w:tr w:rsidR="00D9477B" w:rsidRPr="00F27D91" w14:paraId="3D1C2153" w14:textId="77777777" w:rsidTr="00D9477B">
        <w:tc>
          <w:tcPr>
            <w:tcW w:w="9747" w:type="dxa"/>
            <w:gridSpan w:val="2"/>
          </w:tcPr>
          <w:p w14:paraId="79CDF476" w14:textId="43814A45"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Final r</w:t>
            </w:r>
            <w:r w:rsidRPr="007F6E2C">
              <w:rPr>
                <w:rFonts w:cs="Tahoma-Bold"/>
                <w:b/>
                <w:bCs/>
                <w:color w:val="000000"/>
                <w:sz w:val="28"/>
                <w:szCs w:val="28"/>
              </w:rPr>
              <w:t xml:space="preserve">eport </w:t>
            </w:r>
          </w:p>
          <w:p w14:paraId="6D284641"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4ED15BE" w14:textId="77777777" w:rsidTr="00D9477B">
        <w:tc>
          <w:tcPr>
            <w:tcW w:w="4077" w:type="dxa"/>
          </w:tcPr>
          <w:p w14:paraId="7B3754C6"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14BC3827"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37F1739D" w14:textId="2BC70B9F"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8"/>
                <w:szCs w:val="28"/>
              </w:rPr>
              <w:t>Prof. Debbie Sparkes</w:t>
            </w:r>
          </w:p>
        </w:tc>
      </w:tr>
      <w:tr w:rsidR="00D9477B" w:rsidRPr="00F27D91" w14:paraId="51B11BAC" w14:textId="77777777" w:rsidTr="00D9477B">
        <w:tc>
          <w:tcPr>
            <w:tcW w:w="4077" w:type="dxa"/>
          </w:tcPr>
          <w:p w14:paraId="5667ED5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6C092235" w14:textId="77777777" w:rsidR="00D9477B" w:rsidRDefault="00D9477B" w:rsidP="00D9477B">
            <w:pPr>
              <w:autoSpaceDE w:val="0"/>
              <w:autoSpaceDN w:val="0"/>
              <w:adjustRightInd w:val="0"/>
            </w:pPr>
          </w:p>
          <w:p w14:paraId="357231E8"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8F1656C" w14:textId="58D3BFD3"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Tim Hess</w:t>
            </w:r>
          </w:p>
          <w:p w14:paraId="5FCCDFC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0A35147" w14:textId="77777777" w:rsidTr="00D9477B">
        <w:tc>
          <w:tcPr>
            <w:tcW w:w="4077" w:type="dxa"/>
          </w:tcPr>
          <w:p w14:paraId="127F7B8A"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3FB31FBF" w14:textId="2B6613E4"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2020</w:t>
            </w:r>
          </w:p>
          <w:p w14:paraId="55D5A838"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72F342CA" w14:textId="77777777" w:rsidTr="00D9477B">
        <w:tc>
          <w:tcPr>
            <w:tcW w:w="4077" w:type="dxa"/>
          </w:tcPr>
          <w:p w14:paraId="1471B79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699D9298"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w:t>
            </w:r>
            <w:proofErr w:type="gramStart"/>
            <w:r w:rsidRPr="00E9048E">
              <w:rPr>
                <w:rFonts w:cs="Tahoma-Bold"/>
                <w:b/>
                <w:bCs/>
                <w:color w:val="000000"/>
                <w:sz w:val="28"/>
                <w:szCs w:val="28"/>
              </w:rPr>
              <w:t>e.g.</w:t>
            </w:r>
            <w:proofErr w:type="gramEnd"/>
            <w:r w:rsidRPr="00E9048E">
              <w:rPr>
                <w:rFonts w:cs="Tahoma-Bold"/>
                <w:b/>
                <w:bCs/>
                <w:color w:val="000000"/>
                <w:sz w:val="28"/>
                <w:szCs w:val="28"/>
              </w:rPr>
              <w:t xml:space="preserve"> 1/1/16 - 31/12/16)</w:t>
            </w:r>
          </w:p>
        </w:tc>
        <w:tc>
          <w:tcPr>
            <w:tcW w:w="5670" w:type="dxa"/>
          </w:tcPr>
          <w:p w14:paraId="5D0DBC07" w14:textId="33580F68"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8"/>
                <w:szCs w:val="28"/>
              </w:rPr>
              <w:t>2014-2020</w:t>
            </w:r>
          </w:p>
        </w:tc>
      </w:tr>
      <w:tr w:rsidR="00D9477B" w:rsidRPr="00F27D91" w14:paraId="632E6834" w14:textId="77777777" w:rsidTr="00D9477B">
        <w:tc>
          <w:tcPr>
            <w:tcW w:w="4077" w:type="dxa"/>
          </w:tcPr>
          <w:p w14:paraId="79562EF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w:t>
            </w:r>
            <w:proofErr w:type="gramStart"/>
            <w:r w:rsidRPr="00E9048E">
              <w:rPr>
                <w:rFonts w:cs="Tahoma-Bold"/>
                <w:b/>
                <w:bCs/>
                <w:color w:val="000000"/>
                <w:sz w:val="28"/>
                <w:szCs w:val="28"/>
              </w:rPr>
              <w:t>e.g.</w:t>
            </w:r>
            <w:proofErr w:type="gramEnd"/>
            <w:r w:rsidRPr="00E9048E">
              <w:rPr>
                <w:rFonts w:cs="Tahoma-Bold"/>
                <w:b/>
                <w:bCs/>
                <w:color w:val="000000"/>
                <w:sz w:val="28"/>
                <w:szCs w:val="28"/>
              </w:rPr>
              <w:t xml:space="preserve"> Year 1 of 4)</w:t>
            </w:r>
          </w:p>
          <w:p w14:paraId="7A540BF2"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055B43DF" w14:textId="3E60610A"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Final report (year 5 of 5)</w:t>
            </w:r>
          </w:p>
          <w:p w14:paraId="1947665B" w14:textId="691150E1" w:rsidR="00D9477B" w:rsidRPr="00E9048E" w:rsidRDefault="00D9477B" w:rsidP="00D9477B">
            <w:pPr>
              <w:autoSpaceDE w:val="0"/>
              <w:autoSpaceDN w:val="0"/>
              <w:adjustRightInd w:val="0"/>
              <w:rPr>
                <w:rFonts w:cs="Tahoma-Bold"/>
                <w:b/>
                <w:bCs/>
                <w:color w:val="000000"/>
                <w:sz w:val="28"/>
                <w:szCs w:val="28"/>
              </w:rPr>
            </w:pPr>
          </w:p>
        </w:tc>
      </w:tr>
      <w:tr w:rsidR="00D9477B" w:rsidRPr="00F27D91" w14:paraId="04165D98" w14:textId="77777777" w:rsidTr="00D9477B">
        <w:tc>
          <w:tcPr>
            <w:tcW w:w="9747" w:type="dxa"/>
            <w:gridSpan w:val="2"/>
            <w:tcBorders>
              <w:bottom w:val="single" w:sz="4" w:space="0" w:color="auto"/>
            </w:tcBorders>
          </w:tcPr>
          <w:p w14:paraId="15E62A76" w14:textId="77777777" w:rsidR="00D9477B" w:rsidRPr="00E9048E" w:rsidRDefault="00D9477B" w:rsidP="00D9477B">
            <w:pPr>
              <w:autoSpaceDE w:val="0"/>
              <w:autoSpaceDN w:val="0"/>
              <w:adjustRightInd w:val="0"/>
              <w:rPr>
                <w:rFonts w:cs="Tahoma-Bold"/>
                <w:b/>
                <w:bCs/>
                <w:color w:val="000000"/>
                <w:sz w:val="28"/>
                <w:szCs w:val="28"/>
              </w:rPr>
            </w:pPr>
          </w:p>
          <w:p w14:paraId="6E4910CC" w14:textId="2C320492" w:rsidR="00D9477B" w:rsidRPr="00E9048E" w:rsidRDefault="00D9477B" w:rsidP="00D9477B">
            <w:pPr>
              <w:autoSpaceDE w:val="0"/>
              <w:autoSpaceDN w:val="0"/>
              <w:adjustRightInd w:val="0"/>
              <w:rPr>
                <w:rFonts w:cs="Tahoma-Bold"/>
                <w:b/>
                <w:bCs/>
                <w:color w:val="000000"/>
                <w:sz w:val="28"/>
                <w:szCs w:val="28"/>
              </w:rPr>
            </w:pPr>
          </w:p>
        </w:tc>
      </w:tr>
      <w:tr w:rsidR="00D9477B" w:rsidRPr="00F27D91" w14:paraId="18A293AB" w14:textId="77777777" w:rsidTr="00D9477B">
        <w:tc>
          <w:tcPr>
            <w:tcW w:w="4077" w:type="dxa"/>
            <w:shd w:val="clear" w:color="auto" w:fill="D9D9D9" w:themeFill="background1" w:themeFillShade="D9"/>
          </w:tcPr>
          <w:p w14:paraId="34430BE0" w14:textId="731E814C"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B2B5683" w14:textId="59E5E256"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4067BDE8" w14:textId="77777777" w:rsidTr="00D9477B">
        <w:tc>
          <w:tcPr>
            <w:tcW w:w="4077" w:type="dxa"/>
            <w:shd w:val="clear" w:color="auto" w:fill="D9D9D9" w:themeFill="background1" w:themeFillShade="D9"/>
          </w:tcPr>
          <w:p w14:paraId="0CEACFDE" w14:textId="4AFA30FC"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332DA9DC" w14:textId="77777777" w:rsidR="00D9477B" w:rsidRDefault="00D9477B" w:rsidP="00D9477B">
            <w:pPr>
              <w:autoSpaceDE w:val="0"/>
              <w:autoSpaceDN w:val="0"/>
              <w:adjustRightInd w:val="0"/>
              <w:rPr>
                <w:rFonts w:cs="Tahoma-Bold"/>
                <w:b/>
                <w:bCs/>
                <w:color w:val="000000"/>
                <w:sz w:val="28"/>
                <w:szCs w:val="28"/>
              </w:rPr>
            </w:pPr>
          </w:p>
          <w:p w14:paraId="3F8B5584" w14:textId="77777777" w:rsidR="00D9477B" w:rsidRDefault="00D9477B" w:rsidP="00D9477B">
            <w:pPr>
              <w:autoSpaceDE w:val="0"/>
              <w:autoSpaceDN w:val="0"/>
              <w:adjustRightInd w:val="0"/>
              <w:rPr>
                <w:rFonts w:cs="Tahoma-Bold"/>
                <w:b/>
                <w:bCs/>
                <w:color w:val="000000"/>
                <w:sz w:val="28"/>
                <w:szCs w:val="28"/>
              </w:rPr>
            </w:pPr>
          </w:p>
          <w:p w14:paraId="7D3A5E95" w14:textId="77777777" w:rsidR="00D9477B" w:rsidRDefault="00D9477B" w:rsidP="00D9477B">
            <w:pPr>
              <w:autoSpaceDE w:val="0"/>
              <w:autoSpaceDN w:val="0"/>
              <w:adjustRightInd w:val="0"/>
              <w:rPr>
                <w:rFonts w:cs="Tahoma-Bold"/>
                <w:b/>
                <w:bCs/>
                <w:color w:val="000000"/>
                <w:sz w:val="28"/>
                <w:szCs w:val="28"/>
              </w:rPr>
            </w:pPr>
          </w:p>
          <w:p w14:paraId="27353CBC" w14:textId="5F5C912D" w:rsidR="00D9477B" w:rsidRPr="00E9048E" w:rsidRDefault="00D9477B" w:rsidP="00D9477B">
            <w:pPr>
              <w:autoSpaceDE w:val="0"/>
              <w:autoSpaceDN w:val="0"/>
              <w:adjustRightInd w:val="0"/>
              <w:rPr>
                <w:rFonts w:cs="Tahoma-Bold"/>
                <w:b/>
                <w:bCs/>
                <w:color w:val="000000"/>
                <w:sz w:val="28"/>
                <w:szCs w:val="28"/>
              </w:rPr>
            </w:pPr>
          </w:p>
        </w:tc>
      </w:tr>
      <w:tr w:rsidR="00D9477B" w:rsidRPr="00F27D91" w14:paraId="70D51B13" w14:textId="77777777" w:rsidTr="00D9477B">
        <w:tc>
          <w:tcPr>
            <w:tcW w:w="4077" w:type="dxa"/>
            <w:tcBorders>
              <w:bottom w:val="single" w:sz="4" w:space="0" w:color="auto"/>
            </w:tcBorders>
            <w:shd w:val="clear" w:color="auto" w:fill="D9D9D9" w:themeFill="background1" w:themeFillShade="D9"/>
          </w:tcPr>
          <w:p w14:paraId="7995F374" w14:textId="13C44D9B"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1F9F77E7" w14:textId="77777777" w:rsidR="00D9477B" w:rsidRDefault="00D9477B" w:rsidP="00D9477B">
            <w:pPr>
              <w:autoSpaceDE w:val="0"/>
              <w:autoSpaceDN w:val="0"/>
              <w:adjustRightInd w:val="0"/>
              <w:rPr>
                <w:rFonts w:cs="Tahoma-Bold"/>
                <w:b/>
                <w:bCs/>
                <w:color w:val="000000"/>
                <w:sz w:val="28"/>
                <w:szCs w:val="28"/>
              </w:rPr>
            </w:pPr>
          </w:p>
          <w:p w14:paraId="5C7B2CAB" w14:textId="77777777" w:rsidR="00D9477B" w:rsidRDefault="00D9477B" w:rsidP="00D9477B">
            <w:pPr>
              <w:autoSpaceDE w:val="0"/>
              <w:autoSpaceDN w:val="0"/>
              <w:adjustRightInd w:val="0"/>
              <w:rPr>
                <w:rFonts w:cs="Tahoma-Bold"/>
                <w:b/>
                <w:bCs/>
                <w:color w:val="000000"/>
                <w:sz w:val="28"/>
                <w:szCs w:val="28"/>
              </w:rPr>
            </w:pPr>
          </w:p>
          <w:p w14:paraId="1047598A" w14:textId="77777777" w:rsidR="00D9477B" w:rsidRDefault="00D9477B" w:rsidP="00D9477B">
            <w:pPr>
              <w:autoSpaceDE w:val="0"/>
              <w:autoSpaceDN w:val="0"/>
              <w:adjustRightInd w:val="0"/>
              <w:rPr>
                <w:rFonts w:cs="Tahoma-Bold"/>
                <w:b/>
                <w:bCs/>
                <w:color w:val="000000"/>
                <w:sz w:val="28"/>
                <w:szCs w:val="28"/>
              </w:rPr>
            </w:pPr>
          </w:p>
          <w:p w14:paraId="08A9B017" w14:textId="7C6D82FF" w:rsidR="00D9477B" w:rsidRPr="00E9048E" w:rsidRDefault="00D9477B" w:rsidP="00D9477B">
            <w:pPr>
              <w:autoSpaceDE w:val="0"/>
              <w:autoSpaceDN w:val="0"/>
              <w:adjustRightInd w:val="0"/>
              <w:rPr>
                <w:rFonts w:cs="Tahoma-Bold"/>
                <w:b/>
                <w:bCs/>
                <w:color w:val="000000"/>
                <w:sz w:val="28"/>
                <w:szCs w:val="28"/>
              </w:rPr>
            </w:pPr>
          </w:p>
        </w:tc>
      </w:tr>
    </w:tbl>
    <w:p w14:paraId="6D025854" w14:textId="4F4905B6"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9607"/>
      </w:tblGrid>
      <w:tr w:rsidR="00C5663C" w14:paraId="19222696" w14:textId="77777777" w:rsidTr="00CE4D6F">
        <w:tc>
          <w:tcPr>
            <w:tcW w:w="9607" w:type="dxa"/>
            <w:shd w:val="clear" w:color="auto" w:fill="B6DDE8" w:themeFill="accent5" w:themeFillTint="66"/>
          </w:tcPr>
          <w:p w14:paraId="68E7A141" w14:textId="33DF0813" w:rsidR="00C5663C" w:rsidRDefault="00C5663C" w:rsidP="00C5663C">
            <w:pPr>
              <w:rPr>
                <w:b/>
                <w:sz w:val="24"/>
                <w:szCs w:val="24"/>
              </w:rPr>
            </w:pPr>
            <w:r w:rsidRPr="007B4688">
              <w:rPr>
                <w:b/>
                <w:sz w:val="24"/>
                <w:szCs w:val="24"/>
              </w:rPr>
              <w:lastRenderedPageBreak/>
              <w:t>Project summary</w:t>
            </w:r>
            <w:r w:rsidR="00351AE3">
              <w:rPr>
                <w:b/>
                <w:sz w:val="24"/>
                <w:szCs w:val="24"/>
              </w:rPr>
              <w:t xml:space="preserve"> </w:t>
            </w:r>
            <w:r w:rsidR="00CE4D6F">
              <w:rPr>
                <w:b/>
                <w:sz w:val="24"/>
                <w:szCs w:val="24"/>
              </w:rPr>
              <w:t>(no more than 300 words)</w:t>
            </w:r>
          </w:p>
        </w:tc>
      </w:tr>
      <w:tr w:rsidR="00C5663C" w14:paraId="35B4AA0D" w14:textId="77777777" w:rsidTr="009F4D9B">
        <w:tc>
          <w:tcPr>
            <w:tcW w:w="9607" w:type="dxa"/>
          </w:tcPr>
          <w:p w14:paraId="66E8C85B" w14:textId="7DFCE139" w:rsidR="00490BE0" w:rsidRPr="00C74F66" w:rsidRDefault="004E2A2C" w:rsidP="008E7580">
            <w:pPr>
              <w:rPr>
                <w:bCs/>
                <w:sz w:val="24"/>
                <w:szCs w:val="24"/>
              </w:rPr>
            </w:pPr>
            <w:r w:rsidRPr="00C74F66">
              <w:rPr>
                <w:bCs/>
                <w:sz w:val="24"/>
                <w:szCs w:val="24"/>
              </w:rPr>
              <w:t>Sugar</w:t>
            </w:r>
            <w:r w:rsidR="008E7580" w:rsidRPr="00C74F66">
              <w:rPr>
                <w:bCs/>
                <w:sz w:val="24"/>
                <w:szCs w:val="24"/>
              </w:rPr>
              <w:t xml:space="preserve"> beet seedbeds have been surveyed to identify which soil physical properties </w:t>
            </w:r>
            <w:r w:rsidR="006D7C26" w:rsidRPr="00C74F66">
              <w:rPr>
                <w:bCs/>
                <w:sz w:val="24"/>
                <w:szCs w:val="24"/>
              </w:rPr>
              <w:t xml:space="preserve">are important for establishment, including </w:t>
            </w:r>
            <w:r w:rsidR="008E7580" w:rsidRPr="00C74F66">
              <w:rPr>
                <w:bCs/>
                <w:sz w:val="24"/>
                <w:szCs w:val="24"/>
              </w:rPr>
              <w:t>measurements of bulk density, shear strength, soil texture, organic matter and aggregate size.  The data has been used to build models explaining wh</w:t>
            </w:r>
            <w:r w:rsidR="00C74F66" w:rsidRPr="00C74F66">
              <w:rPr>
                <w:bCs/>
                <w:sz w:val="24"/>
                <w:szCs w:val="24"/>
              </w:rPr>
              <w:t>ich</w:t>
            </w:r>
            <w:r w:rsidR="008E7580" w:rsidRPr="00C74F66">
              <w:rPr>
                <w:bCs/>
                <w:sz w:val="24"/>
                <w:szCs w:val="24"/>
              </w:rPr>
              <w:t xml:space="preserve"> </w:t>
            </w:r>
            <w:r w:rsidR="006D7C26" w:rsidRPr="00C74F66">
              <w:rPr>
                <w:bCs/>
                <w:sz w:val="24"/>
                <w:szCs w:val="24"/>
              </w:rPr>
              <w:t xml:space="preserve">seedbed </w:t>
            </w:r>
            <w:r w:rsidR="008E7580" w:rsidRPr="00C74F66">
              <w:rPr>
                <w:bCs/>
                <w:sz w:val="24"/>
                <w:szCs w:val="24"/>
              </w:rPr>
              <w:t xml:space="preserve">properties </w:t>
            </w:r>
            <w:r w:rsidR="006D7C26" w:rsidRPr="00C74F66">
              <w:rPr>
                <w:bCs/>
                <w:sz w:val="24"/>
                <w:szCs w:val="24"/>
              </w:rPr>
              <w:t>a</w:t>
            </w:r>
            <w:r w:rsidR="008E7580" w:rsidRPr="00C74F66">
              <w:rPr>
                <w:bCs/>
                <w:sz w:val="24"/>
                <w:szCs w:val="24"/>
              </w:rPr>
              <w:t xml:space="preserve">ffect sugar beet establishment.  Overall, a low shear strength (measurement of </w:t>
            </w:r>
            <w:r w:rsidR="008E7580" w:rsidRPr="006C6C02">
              <w:rPr>
                <w:bCs/>
                <w:sz w:val="24"/>
                <w:szCs w:val="24"/>
              </w:rPr>
              <w:t xml:space="preserve">soil cohesion) </w:t>
            </w:r>
            <w:r w:rsidRPr="006C6C02">
              <w:rPr>
                <w:bCs/>
                <w:sz w:val="24"/>
                <w:szCs w:val="24"/>
              </w:rPr>
              <w:t xml:space="preserve">and aggregates </w:t>
            </w:r>
            <w:r w:rsidR="008E7580" w:rsidRPr="006C6C02">
              <w:rPr>
                <w:bCs/>
                <w:sz w:val="24"/>
                <w:szCs w:val="24"/>
              </w:rPr>
              <w:t xml:space="preserve">smaller than </w:t>
            </w:r>
            <w:r w:rsidRPr="006C6C02">
              <w:rPr>
                <w:bCs/>
                <w:sz w:val="24"/>
                <w:szCs w:val="24"/>
              </w:rPr>
              <w:t>2</w:t>
            </w:r>
            <w:r w:rsidR="008E7580" w:rsidRPr="006C6C02">
              <w:rPr>
                <w:bCs/>
                <w:sz w:val="24"/>
                <w:szCs w:val="24"/>
              </w:rPr>
              <w:t xml:space="preserve"> mm, but </w:t>
            </w:r>
            <w:r w:rsidRPr="006C6C02">
              <w:rPr>
                <w:bCs/>
                <w:sz w:val="24"/>
                <w:szCs w:val="24"/>
              </w:rPr>
              <w:t xml:space="preserve">larger than </w:t>
            </w:r>
            <w:r w:rsidR="008E7580" w:rsidRPr="006C6C02">
              <w:rPr>
                <w:bCs/>
                <w:sz w:val="24"/>
                <w:szCs w:val="24"/>
              </w:rPr>
              <w:t>0.1</w:t>
            </w:r>
            <w:r w:rsidR="00954E3C" w:rsidRPr="006C6C02">
              <w:rPr>
                <w:bCs/>
                <w:sz w:val="24"/>
                <w:szCs w:val="24"/>
              </w:rPr>
              <w:t xml:space="preserve"> </w:t>
            </w:r>
            <w:r w:rsidR="008E7580" w:rsidRPr="006C6C02">
              <w:rPr>
                <w:bCs/>
                <w:sz w:val="24"/>
                <w:szCs w:val="24"/>
              </w:rPr>
              <w:t xml:space="preserve">mm have been found to </w:t>
            </w:r>
            <w:r w:rsidR="006C6C02" w:rsidRPr="006C6C02">
              <w:rPr>
                <w:bCs/>
                <w:sz w:val="24"/>
                <w:szCs w:val="24"/>
              </w:rPr>
              <w:t>increase</w:t>
            </w:r>
            <w:r w:rsidR="008E7580" w:rsidRPr="006C6C02">
              <w:rPr>
                <w:bCs/>
                <w:sz w:val="24"/>
                <w:szCs w:val="24"/>
              </w:rPr>
              <w:t xml:space="preserve"> emergence</w:t>
            </w:r>
            <w:r w:rsidRPr="00C74F66">
              <w:rPr>
                <w:bCs/>
                <w:sz w:val="24"/>
                <w:szCs w:val="24"/>
              </w:rPr>
              <w:t xml:space="preserve">.  </w:t>
            </w:r>
            <w:r w:rsidR="00026642" w:rsidRPr="00C74F66">
              <w:rPr>
                <w:bCs/>
                <w:sz w:val="24"/>
                <w:szCs w:val="24"/>
              </w:rPr>
              <w:t xml:space="preserve">Aggregate size is important, as a mix of small aggregates gives a soil structure with many interconnected pores, allowing air, water and root movement.  </w:t>
            </w:r>
            <w:r w:rsidR="002037CD" w:rsidRPr="00C74F66">
              <w:rPr>
                <w:bCs/>
                <w:sz w:val="24"/>
                <w:szCs w:val="24"/>
              </w:rPr>
              <w:t xml:space="preserve">X-ray C-T scanning was used on </w:t>
            </w:r>
            <w:r w:rsidR="006D7C26" w:rsidRPr="00C74F66">
              <w:rPr>
                <w:bCs/>
                <w:sz w:val="24"/>
                <w:szCs w:val="24"/>
              </w:rPr>
              <w:t xml:space="preserve">intact </w:t>
            </w:r>
            <w:r w:rsidR="002037CD" w:rsidRPr="00C74F66">
              <w:rPr>
                <w:bCs/>
                <w:sz w:val="24"/>
                <w:szCs w:val="24"/>
              </w:rPr>
              <w:t xml:space="preserve">soil cores taken from the field to </w:t>
            </w:r>
            <w:r w:rsidR="006D7C26" w:rsidRPr="00C74F66">
              <w:rPr>
                <w:bCs/>
                <w:sz w:val="24"/>
                <w:szCs w:val="24"/>
              </w:rPr>
              <w:t xml:space="preserve">study </w:t>
            </w:r>
            <w:r w:rsidR="00026642" w:rsidRPr="00C74F66">
              <w:rPr>
                <w:bCs/>
                <w:sz w:val="24"/>
                <w:szCs w:val="24"/>
              </w:rPr>
              <w:t xml:space="preserve">aggregate sizes and </w:t>
            </w:r>
            <w:r w:rsidR="002037CD" w:rsidRPr="00C74F66">
              <w:rPr>
                <w:bCs/>
                <w:sz w:val="24"/>
                <w:szCs w:val="24"/>
              </w:rPr>
              <w:t>pore space and connectivity</w:t>
            </w:r>
            <w:r w:rsidR="004165C9" w:rsidRPr="00C74F66">
              <w:rPr>
                <w:bCs/>
                <w:sz w:val="24"/>
                <w:szCs w:val="24"/>
              </w:rPr>
              <w:t xml:space="preserve">.  </w:t>
            </w:r>
            <w:r w:rsidR="00C74F66" w:rsidRPr="00C74F66">
              <w:rPr>
                <w:bCs/>
                <w:sz w:val="24"/>
                <w:szCs w:val="24"/>
              </w:rPr>
              <w:t>In addition to the original scope of the project, and in collaboration with BBRO, we</w:t>
            </w:r>
            <w:r w:rsidR="008E7580" w:rsidRPr="00C74F66">
              <w:rPr>
                <w:bCs/>
                <w:sz w:val="24"/>
                <w:szCs w:val="24"/>
              </w:rPr>
              <w:t xml:space="preserve"> </w:t>
            </w:r>
            <w:r w:rsidR="00490BE0" w:rsidRPr="00C74F66">
              <w:rPr>
                <w:bCs/>
                <w:sz w:val="24"/>
                <w:szCs w:val="24"/>
              </w:rPr>
              <w:t xml:space="preserve">also </w:t>
            </w:r>
            <w:r w:rsidR="00993735" w:rsidRPr="00C74F66">
              <w:rPr>
                <w:bCs/>
                <w:sz w:val="24"/>
                <w:szCs w:val="24"/>
              </w:rPr>
              <w:t>investigated</w:t>
            </w:r>
            <w:r w:rsidR="008E7580" w:rsidRPr="00C74F66">
              <w:rPr>
                <w:bCs/>
                <w:sz w:val="24"/>
                <w:szCs w:val="24"/>
              </w:rPr>
              <w:t xml:space="preserve"> </w:t>
            </w:r>
            <w:r w:rsidR="00993735" w:rsidRPr="00C74F66">
              <w:rPr>
                <w:bCs/>
                <w:sz w:val="24"/>
                <w:szCs w:val="24"/>
              </w:rPr>
              <w:t xml:space="preserve">the effect of </w:t>
            </w:r>
            <w:r w:rsidR="008E7580" w:rsidRPr="00C74F66">
              <w:rPr>
                <w:bCs/>
                <w:sz w:val="24"/>
                <w:szCs w:val="24"/>
              </w:rPr>
              <w:t xml:space="preserve">cultivation </w:t>
            </w:r>
            <w:r w:rsidR="00993735" w:rsidRPr="00C74F66">
              <w:rPr>
                <w:bCs/>
                <w:sz w:val="24"/>
                <w:szCs w:val="24"/>
              </w:rPr>
              <w:t>on</w:t>
            </w:r>
            <w:r w:rsidR="008E7580" w:rsidRPr="00C74F66">
              <w:rPr>
                <w:bCs/>
                <w:sz w:val="24"/>
                <w:szCs w:val="24"/>
              </w:rPr>
              <w:t xml:space="preserve"> seedbed pro</w:t>
            </w:r>
            <w:r w:rsidR="00993735" w:rsidRPr="00C74F66">
              <w:rPr>
                <w:bCs/>
                <w:sz w:val="24"/>
                <w:szCs w:val="24"/>
              </w:rPr>
              <w:t>perties</w:t>
            </w:r>
            <w:r w:rsidR="00C74F66" w:rsidRPr="00C74F66">
              <w:rPr>
                <w:bCs/>
                <w:sz w:val="24"/>
                <w:szCs w:val="24"/>
              </w:rPr>
              <w:t>.</w:t>
            </w:r>
          </w:p>
          <w:p w14:paraId="2D0667AD" w14:textId="77777777" w:rsidR="00993735" w:rsidRPr="00C74F66" w:rsidRDefault="00993735" w:rsidP="008E7580">
            <w:pPr>
              <w:rPr>
                <w:bCs/>
                <w:sz w:val="24"/>
                <w:szCs w:val="24"/>
              </w:rPr>
            </w:pPr>
          </w:p>
          <w:p w14:paraId="54FF1B73" w14:textId="59A8AD7B" w:rsidR="004243EA" w:rsidRPr="00C74F66" w:rsidRDefault="008D6A9E" w:rsidP="008E7580">
            <w:pPr>
              <w:rPr>
                <w:bCs/>
                <w:sz w:val="24"/>
                <w:szCs w:val="24"/>
              </w:rPr>
            </w:pPr>
            <w:r w:rsidRPr="00C74F66">
              <w:rPr>
                <w:bCs/>
                <w:sz w:val="24"/>
                <w:szCs w:val="24"/>
              </w:rPr>
              <w:t>Results from the p</w:t>
            </w:r>
            <w:r w:rsidR="00490BE0" w:rsidRPr="00C74F66">
              <w:rPr>
                <w:bCs/>
                <w:sz w:val="24"/>
                <w:szCs w:val="24"/>
              </w:rPr>
              <w:t xml:space="preserve">ore space analysis showed some links between aggregate size, and pore space connectivity, with </w:t>
            </w:r>
            <w:r w:rsidR="00010724" w:rsidRPr="00C74F66">
              <w:rPr>
                <w:bCs/>
                <w:sz w:val="24"/>
                <w:szCs w:val="24"/>
              </w:rPr>
              <w:t>increase in aggregates over 2 mm showing decreased pore connectivity</w:t>
            </w:r>
            <w:r w:rsidR="00993735" w:rsidRPr="00C74F66">
              <w:rPr>
                <w:bCs/>
                <w:sz w:val="24"/>
                <w:szCs w:val="24"/>
              </w:rPr>
              <w:t>, as large</w:t>
            </w:r>
            <w:r w:rsidR="004243EA" w:rsidRPr="00C74F66">
              <w:rPr>
                <w:bCs/>
                <w:sz w:val="24"/>
                <w:szCs w:val="24"/>
              </w:rPr>
              <w:t>r</w:t>
            </w:r>
            <w:r w:rsidR="00993735" w:rsidRPr="00C74F66">
              <w:rPr>
                <w:bCs/>
                <w:sz w:val="24"/>
                <w:szCs w:val="24"/>
              </w:rPr>
              <w:t xml:space="preserve"> aggregates pack together loosely leaving large but unconnected </w:t>
            </w:r>
            <w:r w:rsidR="004243EA" w:rsidRPr="00C74F66">
              <w:rPr>
                <w:bCs/>
                <w:sz w:val="24"/>
                <w:szCs w:val="24"/>
              </w:rPr>
              <w:t xml:space="preserve">soil </w:t>
            </w:r>
            <w:r w:rsidR="00993735" w:rsidRPr="00C74F66">
              <w:rPr>
                <w:bCs/>
                <w:sz w:val="24"/>
                <w:szCs w:val="24"/>
              </w:rPr>
              <w:t>pore</w:t>
            </w:r>
            <w:r w:rsidR="004243EA" w:rsidRPr="00C74F66">
              <w:rPr>
                <w:bCs/>
                <w:sz w:val="24"/>
                <w:szCs w:val="24"/>
              </w:rPr>
              <w:t>s</w:t>
            </w:r>
            <w:r w:rsidR="00010724" w:rsidRPr="00C74F66">
              <w:rPr>
                <w:bCs/>
                <w:sz w:val="24"/>
                <w:szCs w:val="24"/>
              </w:rPr>
              <w:t xml:space="preserve">. </w:t>
            </w:r>
            <w:r w:rsidR="004243EA" w:rsidRPr="00C74F66">
              <w:rPr>
                <w:bCs/>
                <w:sz w:val="24"/>
                <w:szCs w:val="24"/>
              </w:rPr>
              <w:t>T</w:t>
            </w:r>
            <w:r w:rsidR="0057665E" w:rsidRPr="00C74F66">
              <w:rPr>
                <w:bCs/>
                <w:sz w:val="24"/>
                <w:szCs w:val="24"/>
              </w:rPr>
              <w:t xml:space="preserve">his </w:t>
            </w:r>
            <w:r w:rsidR="004243EA" w:rsidRPr="00C74F66">
              <w:rPr>
                <w:bCs/>
                <w:sz w:val="24"/>
                <w:szCs w:val="24"/>
              </w:rPr>
              <w:t xml:space="preserve">relationship was </w:t>
            </w:r>
            <w:r w:rsidR="0057665E" w:rsidRPr="00C74F66">
              <w:rPr>
                <w:bCs/>
                <w:sz w:val="24"/>
                <w:szCs w:val="24"/>
              </w:rPr>
              <w:t>only seen in 2015, which was considered a more forgiving y</w:t>
            </w:r>
            <w:r w:rsidR="004243EA" w:rsidRPr="00C74F66">
              <w:rPr>
                <w:bCs/>
                <w:sz w:val="24"/>
                <w:szCs w:val="24"/>
              </w:rPr>
              <w:t xml:space="preserve">ear for sugar beet establishment. </w:t>
            </w:r>
            <w:r w:rsidR="0057665E" w:rsidRPr="00C74F66">
              <w:rPr>
                <w:bCs/>
                <w:sz w:val="24"/>
                <w:szCs w:val="24"/>
              </w:rPr>
              <w:t xml:space="preserve">There were no direct links between pore space, </w:t>
            </w:r>
            <w:r w:rsidR="004250FC" w:rsidRPr="00C74F66">
              <w:rPr>
                <w:bCs/>
                <w:sz w:val="24"/>
                <w:szCs w:val="24"/>
              </w:rPr>
              <w:t>or</w:t>
            </w:r>
            <w:r w:rsidR="004243EA" w:rsidRPr="00C74F66">
              <w:rPr>
                <w:bCs/>
                <w:sz w:val="24"/>
                <w:szCs w:val="24"/>
              </w:rPr>
              <w:t xml:space="preserve"> pore</w:t>
            </w:r>
            <w:r w:rsidR="0057665E" w:rsidRPr="00C74F66">
              <w:rPr>
                <w:bCs/>
                <w:sz w:val="24"/>
                <w:szCs w:val="24"/>
              </w:rPr>
              <w:t xml:space="preserve"> connectivity and establishment</w:t>
            </w:r>
            <w:r w:rsidR="004250FC" w:rsidRPr="00C74F66">
              <w:rPr>
                <w:bCs/>
                <w:sz w:val="24"/>
                <w:szCs w:val="24"/>
              </w:rPr>
              <w:t>, as this single measurement may not include enough detail on the complexity of soil properties affecting sugar beet establishment</w:t>
            </w:r>
            <w:r w:rsidR="0057665E" w:rsidRPr="00C74F66">
              <w:rPr>
                <w:bCs/>
                <w:sz w:val="24"/>
                <w:szCs w:val="24"/>
              </w:rPr>
              <w:t>. Similarly</w:t>
            </w:r>
            <w:r w:rsidR="007E7FA0">
              <w:rPr>
                <w:bCs/>
                <w:sz w:val="24"/>
                <w:szCs w:val="24"/>
              </w:rPr>
              <w:t>,</w:t>
            </w:r>
            <w:r w:rsidR="0057665E" w:rsidRPr="00C74F66">
              <w:rPr>
                <w:bCs/>
                <w:sz w:val="24"/>
                <w:szCs w:val="24"/>
              </w:rPr>
              <w:t xml:space="preserve"> no relationship with</w:t>
            </w:r>
            <w:r w:rsidR="004243EA" w:rsidRPr="00C74F66">
              <w:rPr>
                <w:bCs/>
                <w:sz w:val="24"/>
                <w:szCs w:val="24"/>
              </w:rPr>
              <w:t xml:space="preserve"> soil</w:t>
            </w:r>
            <w:r w:rsidR="0057665E" w:rsidRPr="00C74F66">
              <w:rPr>
                <w:bCs/>
                <w:sz w:val="24"/>
                <w:szCs w:val="24"/>
              </w:rPr>
              <w:t xml:space="preserve"> pores and establishment were seen in the cultivation trials. </w:t>
            </w:r>
          </w:p>
          <w:p w14:paraId="24A7B05B" w14:textId="77777777" w:rsidR="004243EA" w:rsidRPr="00C74F66" w:rsidRDefault="004243EA" w:rsidP="008E7580">
            <w:pPr>
              <w:rPr>
                <w:bCs/>
                <w:sz w:val="24"/>
                <w:szCs w:val="24"/>
              </w:rPr>
            </w:pPr>
          </w:p>
          <w:p w14:paraId="6A517549" w14:textId="439A5EB9" w:rsidR="004E2A2C" w:rsidRPr="00C74F66" w:rsidRDefault="004243EA" w:rsidP="008E7580">
            <w:pPr>
              <w:rPr>
                <w:bCs/>
                <w:sz w:val="24"/>
                <w:szCs w:val="24"/>
              </w:rPr>
            </w:pPr>
            <w:r w:rsidRPr="00C74F66">
              <w:rPr>
                <w:bCs/>
                <w:sz w:val="24"/>
                <w:szCs w:val="24"/>
              </w:rPr>
              <w:t xml:space="preserve">Within the cultivation </w:t>
            </w:r>
            <w:r w:rsidR="004E2A2C" w:rsidRPr="00C74F66">
              <w:rPr>
                <w:bCs/>
                <w:sz w:val="24"/>
                <w:szCs w:val="24"/>
              </w:rPr>
              <w:t xml:space="preserve">trials </w:t>
            </w:r>
            <w:r w:rsidR="000C5A91" w:rsidRPr="00C74F66">
              <w:rPr>
                <w:bCs/>
                <w:sz w:val="24"/>
                <w:szCs w:val="24"/>
              </w:rPr>
              <w:t>a surprising result was the lack of relationship between</w:t>
            </w:r>
            <w:r w:rsidR="009565E5">
              <w:rPr>
                <w:bCs/>
                <w:sz w:val="24"/>
                <w:szCs w:val="24"/>
              </w:rPr>
              <w:t xml:space="preserve"> crop </w:t>
            </w:r>
            <w:r w:rsidR="004E2A2C" w:rsidRPr="00C74F66">
              <w:rPr>
                <w:bCs/>
                <w:sz w:val="24"/>
                <w:szCs w:val="24"/>
              </w:rPr>
              <w:t>establishment</w:t>
            </w:r>
            <w:r w:rsidR="000C5A91" w:rsidRPr="00C74F66">
              <w:rPr>
                <w:bCs/>
                <w:sz w:val="24"/>
                <w:szCs w:val="24"/>
              </w:rPr>
              <w:t xml:space="preserve"> </w:t>
            </w:r>
            <w:r w:rsidR="004E2A2C" w:rsidRPr="00C74F66">
              <w:rPr>
                <w:bCs/>
                <w:sz w:val="24"/>
                <w:szCs w:val="24"/>
              </w:rPr>
              <w:t xml:space="preserve">and final yield.  Although soil structure is important for establishment and crop health, uniformity of establishment and rate of canopy closure are also important for final yield and these </w:t>
            </w:r>
            <w:r w:rsidR="00C74F66" w:rsidRPr="00C74F66">
              <w:rPr>
                <w:bCs/>
                <w:sz w:val="24"/>
                <w:szCs w:val="24"/>
              </w:rPr>
              <w:t>should</w:t>
            </w:r>
            <w:r w:rsidR="004E2A2C" w:rsidRPr="00C74F66">
              <w:rPr>
                <w:bCs/>
                <w:sz w:val="24"/>
                <w:szCs w:val="24"/>
              </w:rPr>
              <w:t xml:space="preserve"> be considered in further cultivation studies. </w:t>
            </w:r>
          </w:p>
          <w:p w14:paraId="39F0B964" w14:textId="77777777" w:rsidR="00C5663C" w:rsidRPr="00C74F66" w:rsidRDefault="00C5663C" w:rsidP="00C5663C">
            <w:pPr>
              <w:rPr>
                <w:bCs/>
                <w:sz w:val="24"/>
                <w:szCs w:val="24"/>
              </w:rPr>
            </w:pPr>
          </w:p>
          <w:p w14:paraId="42724B04" w14:textId="66A73B3B" w:rsidR="00C5663C" w:rsidRPr="00C74F66" w:rsidRDefault="00C5663C" w:rsidP="008E7580">
            <w:pPr>
              <w:rPr>
                <w:bCs/>
                <w:sz w:val="24"/>
                <w:szCs w:val="24"/>
              </w:rPr>
            </w:pPr>
          </w:p>
        </w:tc>
      </w:tr>
      <w:tr w:rsidR="00C5663C" w14:paraId="2440ED3E" w14:textId="77777777" w:rsidTr="00CE4D6F">
        <w:tc>
          <w:tcPr>
            <w:tcW w:w="9607" w:type="dxa"/>
            <w:shd w:val="clear" w:color="auto" w:fill="B6DDE8" w:themeFill="accent5" w:themeFillTint="66"/>
          </w:tcPr>
          <w:p w14:paraId="2AE81380" w14:textId="56F95A5E" w:rsidR="00C5663C" w:rsidRPr="007B4688" w:rsidRDefault="00C74F66" w:rsidP="00C5663C">
            <w:pPr>
              <w:rPr>
                <w:b/>
                <w:sz w:val="24"/>
                <w:szCs w:val="24"/>
              </w:rPr>
            </w:pPr>
            <w:r>
              <w:rPr>
                <w:b/>
                <w:sz w:val="24"/>
                <w:szCs w:val="24"/>
              </w:rPr>
              <w:t>Main</w:t>
            </w:r>
            <w:r w:rsidR="00042101">
              <w:rPr>
                <w:b/>
                <w:sz w:val="24"/>
                <w:szCs w:val="24"/>
              </w:rPr>
              <w:t xml:space="preserve"> objectives</w:t>
            </w:r>
          </w:p>
        </w:tc>
      </w:tr>
      <w:tr w:rsidR="00C5663C" w14:paraId="7FCC597D" w14:textId="77777777" w:rsidTr="007E7FA0">
        <w:tc>
          <w:tcPr>
            <w:tcW w:w="9607" w:type="dxa"/>
            <w:tcBorders>
              <w:bottom w:val="single" w:sz="4" w:space="0" w:color="auto"/>
            </w:tcBorders>
          </w:tcPr>
          <w:p w14:paraId="1F9E15AB" w14:textId="77777777" w:rsidR="00C74F66" w:rsidRPr="00C74F66" w:rsidRDefault="00C74F66" w:rsidP="007E7FA0">
            <w:r w:rsidRPr="00C74F66">
              <w:t>To improve understanding of optimum seedbed conditions for emergence and early canopy growth.</w:t>
            </w:r>
          </w:p>
          <w:p w14:paraId="4E2F1884" w14:textId="370CB971" w:rsidR="00C5663C" w:rsidRPr="00C74F66" w:rsidRDefault="00C5663C" w:rsidP="00C74F66">
            <w:pPr>
              <w:spacing w:after="160" w:line="259" w:lineRule="auto"/>
              <w:rPr>
                <w:b/>
                <w:sz w:val="24"/>
                <w:szCs w:val="24"/>
              </w:rPr>
            </w:pPr>
          </w:p>
        </w:tc>
      </w:tr>
      <w:tr w:rsidR="007E7FA0" w14:paraId="64863882" w14:textId="77777777" w:rsidTr="007E7FA0">
        <w:tc>
          <w:tcPr>
            <w:tcW w:w="9607" w:type="dxa"/>
            <w:shd w:val="clear" w:color="auto" w:fill="B6DDE8" w:themeFill="accent5" w:themeFillTint="66"/>
          </w:tcPr>
          <w:p w14:paraId="0FCA720E" w14:textId="5AD5A763" w:rsidR="007E7FA0" w:rsidRDefault="007E7FA0" w:rsidP="007E7FA0">
            <w:pPr>
              <w:rPr>
                <w:szCs w:val="24"/>
                <w:highlight w:val="yellow"/>
              </w:rPr>
            </w:pPr>
            <w:r>
              <w:rPr>
                <w:b/>
                <w:sz w:val="24"/>
                <w:szCs w:val="24"/>
              </w:rPr>
              <w:t>Main o</w:t>
            </w:r>
            <w:r w:rsidRPr="007B4688">
              <w:rPr>
                <w:b/>
                <w:sz w:val="24"/>
                <w:szCs w:val="24"/>
              </w:rPr>
              <w:t>utcomes and achievements</w:t>
            </w:r>
          </w:p>
        </w:tc>
      </w:tr>
      <w:tr w:rsidR="007E7FA0" w14:paraId="738B14ED" w14:textId="77777777" w:rsidTr="007E7FA0">
        <w:tc>
          <w:tcPr>
            <w:tcW w:w="9607" w:type="dxa"/>
            <w:tcBorders>
              <w:bottom w:val="single" w:sz="4" w:space="0" w:color="auto"/>
            </w:tcBorders>
          </w:tcPr>
          <w:p w14:paraId="39AEAB3A" w14:textId="77777777" w:rsidR="007E7FA0" w:rsidRDefault="007E7FA0" w:rsidP="007E7FA0">
            <w:pPr>
              <w:rPr>
                <w:szCs w:val="24"/>
                <w:highlight w:val="yellow"/>
              </w:rPr>
            </w:pPr>
          </w:p>
          <w:p w14:paraId="705802B9" w14:textId="77777777" w:rsidR="007E7FA0" w:rsidRDefault="007E7FA0" w:rsidP="007E7FA0">
            <w:pPr>
              <w:pStyle w:val="ListParagraph"/>
              <w:numPr>
                <w:ilvl w:val="0"/>
                <w:numId w:val="21"/>
              </w:numPr>
              <w:spacing w:after="160" w:line="259" w:lineRule="auto"/>
            </w:pPr>
            <w:r>
              <w:t>A model for establishment based on soil properties has been developed using three years of field survey data, collected from over 60 fields.</w:t>
            </w:r>
          </w:p>
          <w:p w14:paraId="39485B6F" w14:textId="0CF99D65" w:rsidR="007E7FA0" w:rsidRDefault="007E7FA0" w:rsidP="007E7FA0">
            <w:pPr>
              <w:pStyle w:val="ListParagraph"/>
              <w:numPr>
                <w:ilvl w:val="0"/>
                <w:numId w:val="21"/>
              </w:numPr>
              <w:spacing w:after="160" w:line="259" w:lineRule="auto"/>
            </w:pPr>
            <w:r>
              <w:t>Intact cores have been collected and scanned using X-Ray CT for analysis of soil pore space and soil pore connectivity.</w:t>
            </w:r>
          </w:p>
          <w:p w14:paraId="487707BA" w14:textId="2E7F58C8" w:rsidR="007E7FA0" w:rsidRPr="007E7FA0" w:rsidRDefault="007E7FA0" w:rsidP="007E7FA0">
            <w:pPr>
              <w:pStyle w:val="ListParagraph"/>
              <w:numPr>
                <w:ilvl w:val="0"/>
                <w:numId w:val="21"/>
              </w:numPr>
              <w:spacing w:after="160" w:line="259" w:lineRule="auto"/>
            </w:pPr>
            <w:r>
              <w:t xml:space="preserve">Cultivation trials highlighted how cultivation </w:t>
            </w:r>
            <w:r w:rsidR="009565E5">
              <w:t>a</w:t>
            </w:r>
            <w:r>
              <w:t xml:space="preserve">ffects establishment rate, but that uniformity and rate of canopy closure are also important to consider </w:t>
            </w:r>
            <w:proofErr w:type="gramStart"/>
            <w:r>
              <w:t>to improve</w:t>
            </w:r>
            <w:proofErr w:type="gramEnd"/>
            <w:r>
              <w:t xml:space="preserve"> yield.</w:t>
            </w:r>
          </w:p>
          <w:p w14:paraId="3B52D390" w14:textId="77777777" w:rsidR="007E7FA0" w:rsidRDefault="007E7FA0" w:rsidP="007E7FA0">
            <w:pPr>
              <w:rPr>
                <w:b/>
                <w:sz w:val="24"/>
                <w:szCs w:val="24"/>
              </w:rPr>
            </w:pPr>
          </w:p>
        </w:tc>
      </w:tr>
      <w:tr w:rsidR="007E7FA0" w14:paraId="22FC439B" w14:textId="77777777" w:rsidTr="007E7FA0">
        <w:tc>
          <w:tcPr>
            <w:tcW w:w="9607" w:type="dxa"/>
            <w:shd w:val="clear" w:color="auto" w:fill="B6DDE8" w:themeFill="accent5" w:themeFillTint="66"/>
          </w:tcPr>
          <w:p w14:paraId="0586E498" w14:textId="42BA677A" w:rsidR="007E7FA0" w:rsidRDefault="007E7FA0" w:rsidP="007E7FA0">
            <w:pPr>
              <w:rPr>
                <w:szCs w:val="24"/>
                <w:highlight w:val="yellow"/>
              </w:rPr>
            </w:pPr>
            <w:r w:rsidRPr="007B4688">
              <w:rPr>
                <w:b/>
                <w:sz w:val="24"/>
                <w:szCs w:val="24"/>
              </w:rPr>
              <w:t>Key mess</w:t>
            </w:r>
            <w:r>
              <w:rPr>
                <w:b/>
                <w:sz w:val="24"/>
                <w:szCs w:val="24"/>
              </w:rPr>
              <w:t>ages for growers and industry</w:t>
            </w:r>
          </w:p>
        </w:tc>
      </w:tr>
      <w:tr w:rsidR="007E7FA0" w14:paraId="3E3DA968" w14:textId="77777777" w:rsidTr="00C5663C">
        <w:tc>
          <w:tcPr>
            <w:tcW w:w="9607" w:type="dxa"/>
          </w:tcPr>
          <w:p w14:paraId="1C0BB38E" w14:textId="5C3444EA" w:rsidR="007E7FA0" w:rsidRPr="002473CF" w:rsidRDefault="007E7FA0" w:rsidP="007E7FA0">
            <w:pPr>
              <w:pStyle w:val="ListParagraph"/>
              <w:numPr>
                <w:ilvl w:val="0"/>
                <w:numId w:val="21"/>
              </w:numPr>
              <w:spacing w:after="160" w:line="259" w:lineRule="auto"/>
              <w:rPr>
                <w:iCs/>
                <w:sz w:val="24"/>
                <w:szCs w:val="24"/>
              </w:rPr>
            </w:pPr>
            <w:r>
              <w:t xml:space="preserve">Aggregate size, bulk density and shear strength have been consistently found to be key soil properties </w:t>
            </w:r>
            <w:r w:rsidR="009565E5">
              <w:t xml:space="preserve">that determine </w:t>
            </w:r>
            <w:r>
              <w:t xml:space="preserve">establishment. </w:t>
            </w:r>
          </w:p>
          <w:p w14:paraId="07F403A4" w14:textId="1B669A09" w:rsidR="007E7FA0" w:rsidRPr="003A56CE" w:rsidRDefault="007E7FA0" w:rsidP="007E7FA0">
            <w:pPr>
              <w:pStyle w:val="ListParagraph"/>
              <w:numPr>
                <w:ilvl w:val="0"/>
                <w:numId w:val="21"/>
              </w:numPr>
              <w:spacing w:after="160" w:line="259" w:lineRule="auto"/>
              <w:rPr>
                <w:b/>
                <w:sz w:val="24"/>
                <w:szCs w:val="24"/>
              </w:rPr>
            </w:pPr>
            <w:r>
              <w:t xml:space="preserve">Pore space and pore connectivity have shown relationships with aggregate size, but </w:t>
            </w:r>
            <w:r w:rsidR="00735E48">
              <w:t>not</w:t>
            </w:r>
            <w:r>
              <w:t xml:space="preserve"> with sugar beet establishment</w:t>
            </w:r>
            <w:r w:rsidR="00735E48">
              <w:t>. It is suggested that this is because pore space/connectivity</w:t>
            </w:r>
            <w:r>
              <w:t xml:space="preserve"> </w:t>
            </w:r>
            <w:r w:rsidR="00735E48">
              <w:t>is</w:t>
            </w:r>
            <w:r>
              <w:t xml:space="preserve"> an oversimplification of all soil properties affecting establishment.</w:t>
            </w:r>
          </w:p>
          <w:p w14:paraId="6F2D7711" w14:textId="77777777" w:rsidR="007E7FA0" w:rsidRPr="007B4688" w:rsidRDefault="007E7FA0" w:rsidP="007E7FA0">
            <w:pPr>
              <w:pStyle w:val="ListParagraph"/>
              <w:jc w:val="both"/>
              <w:rPr>
                <w:b/>
                <w:sz w:val="24"/>
                <w:szCs w:val="24"/>
              </w:rPr>
            </w:pPr>
          </w:p>
        </w:tc>
      </w:tr>
    </w:tbl>
    <w:p w14:paraId="5491A617" w14:textId="77777777" w:rsidR="007E7FA0" w:rsidRPr="00A749DA" w:rsidRDefault="007F6E2C">
      <w:pPr>
        <w:rPr>
          <w:rStyle w:val="Emphasis"/>
        </w:rPr>
      </w:pPr>
      <w:r>
        <w:rPr>
          <w:b/>
          <w:sz w:val="24"/>
          <w:szCs w:val="24"/>
        </w:rPr>
        <w:br w:type="page"/>
      </w:r>
    </w:p>
    <w:tbl>
      <w:tblPr>
        <w:tblStyle w:val="TableGrid"/>
        <w:tblW w:w="5000" w:type="pct"/>
        <w:tblLook w:val="04A0" w:firstRow="1" w:lastRow="0" w:firstColumn="1" w:lastColumn="0" w:noHBand="0" w:noVBand="1"/>
      </w:tblPr>
      <w:tblGrid>
        <w:gridCol w:w="9607"/>
      </w:tblGrid>
      <w:tr w:rsidR="00593D16" w:rsidRPr="008F1960" w14:paraId="0B5B657A" w14:textId="77777777" w:rsidTr="00593D16">
        <w:tc>
          <w:tcPr>
            <w:tcW w:w="5000" w:type="pct"/>
            <w:shd w:val="clear" w:color="auto" w:fill="92D050"/>
          </w:tcPr>
          <w:p w14:paraId="59181145" w14:textId="3BC13E3C" w:rsidR="00593D16" w:rsidRPr="00593D16" w:rsidRDefault="00593D16" w:rsidP="00593D16">
            <w:pPr>
              <w:rPr>
                <w:rFonts w:cs="Tahoma-Bold"/>
                <w:b/>
                <w:bCs/>
                <w:color w:val="000000"/>
              </w:rPr>
            </w:pPr>
            <w:r w:rsidRPr="00593D16">
              <w:rPr>
                <w:rFonts w:cs="Tahoma-Bold"/>
                <w:b/>
                <w:bCs/>
                <w:color w:val="000000"/>
              </w:rPr>
              <w:lastRenderedPageBreak/>
              <w:t>Section 1: To be completed by Project Lead:</w:t>
            </w:r>
          </w:p>
        </w:tc>
      </w:tr>
      <w:tr w:rsidR="00593D16" w:rsidRPr="008F1960" w14:paraId="4EC556FD" w14:textId="77777777" w:rsidTr="008F1960">
        <w:tc>
          <w:tcPr>
            <w:tcW w:w="5000" w:type="pct"/>
          </w:tcPr>
          <w:p w14:paraId="16489F97" w14:textId="351E45DC"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656ACEAE" w14:textId="29A4BD22" w:rsidR="00593D16" w:rsidRDefault="00593D16" w:rsidP="00593D16">
            <w:pPr>
              <w:autoSpaceDE w:val="0"/>
              <w:autoSpaceDN w:val="0"/>
              <w:adjustRightInd w:val="0"/>
              <w:rPr>
                <w:rFonts w:cs="Tahoma-Bold"/>
                <w:b/>
                <w:bCs/>
                <w:color w:val="000000"/>
              </w:rPr>
            </w:pPr>
          </w:p>
          <w:p w14:paraId="2FF8829E" w14:textId="0CE1196F" w:rsidR="00593D16" w:rsidRDefault="00593D16" w:rsidP="00593D16">
            <w:pPr>
              <w:autoSpaceDE w:val="0"/>
              <w:autoSpaceDN w:val="0"/>
              <w:adjustRightInd w:val="0"/>
              <w:rPr>
                <w:rFonts w:cs="Tahoma-Bold"/>
                <w:b/>
                <w:bCs/>
                <w:color w:val="000000"/>
              </w:rPr>
            </w:pPr>
          </w:p>
          <w:p w14:paraId="329981CE" w14:textId="77777777" w:rsidR="00593D16" w:rsidRDefault="00593D16" w:rsidP="00593D16">
            <w:pPr>
              <w:autoSpaceDE w:val="0"/>
              <w:autoSpaceDN w:val="0"/>
              <w:adjustRightInd w:val="0"/>
              <w:rPr>
                <w:rFonts w:cs="Tahoma-Bold"/>
                <w:b/>
                <w:bCs/>
                <w:color w:val="000000"/>
              </w:rPr>
            </w:pPr>
          </w:p>
          <w:p w14:paraId="4C50B1E4" w14:textId="77777777" w:rsidR="00593D16" w:rsidRDefault="00593D16" w:rsidP="00805A2C">
            <w:pPr>
              <w:autoSpaceDE w:val="0"/>
              <w:autoSpaceDN w:val="0"/>
              <w:adjustRightInd w:val="0"/>
              <w:rPr>
                <w:rFonts w:cs="Tahoma-Bold"/>
                <w:b/>
                <w:bCs/>
                <w:color w:val="000000"/>
              </w:rPr>
            </w:pPr>
          </w:p>
        </w:tc>
      </w:tr>
      <w:tr w:rsidR="008F1960" w:rsidRPr="008F1960" w14:paraId="17A35741" w14:textId="77777777" w:rsidTr="009D28B2">
        <w:tc>
          <w:tcPr>
            <w:tcW w:w="5000" w:type="pct"/>
            <w:shd w:val="clear" w:color="auto" w:fill="92D050"/>
          </w:tcPr>
          <w:p w14:paraId="756AA75B"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4738C3B5" w14:textId="77777777" w:rsidTr="008F1960">
        <w:tc>
          <w:tcPr>
            <w:tcW w:w="50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1443"/>
              <w:gridCol w:w="5287"/>
            </w:tblGrid>
            <w:tr w:rsidR="00E111E5" w:rsidRPr="00D10D3D" w14:paraId="511ED08A" w14:textId="77777777" w:rsidTr="00FC2DB8">
              <w:tc>
                <w:tcPr>
                  <w:tcW w:w="2266" w:type="dxa"/>
                  <w:tcBorders>
                    <w:top w:val="double" w:sz="4" w:space="0" w:color="auto"/>
                    <w:left w:val="double" w:sz="4" w:space="0" w:color="auto"/>
                    <w:bottom w:val="double" w:sz="4" w:space="0" w:color="auto"/>
                    <w:right w:val="single" w:sz="4" w:space="0" w:color="auto"/>
                  </w:tcBorders>
                </w:tcPr>
                <w:p w14:paraId="59115692" w14:textId="77777777" w:rsidR="00E111E5" w:rsidRDefault="00E111E5" w:rsidP="00E111E5">
                  <w:pPr>
                    <w:spacing w:after="0" w:line="240" w:lineRule="auto"/>
                    <w:jc w:val="center"/>
                  </w:pPr>
                </w:p>
                <w:p w14:paraId="09330D69" w14:textId="77777777" w:rsidR="00E111E5" w:rsidRDefault="00E111E5" w:rsidP="00E111E5">
                  <w:pPr>
                    <w:spacing w:after="0" w:line="240" w:lineRule="auto"/>
                    <w:jc w:val="center"/>
                  </w:pPr>
                  <w:r>
                    <w:t>Objective No./Milestone No.</w:t>
                  </w:r>
                </w:p>
              </w:tc>
              <w:tc>
                <w:tcPr>
                  <w:tcW w:w="1443" w:type="dxa"/>
                  <w:tcBorders>
                    <w:top w:val="double" w:sz="4" w:space="0" w:color="auto"/>
                    <w:left w:val="single" w:sz="4" w:space="0" w:color="auto"/>
                    <w:bottom w:val="double" w:sz="4" w:space="0" w:color="auto"/>
                    <w:right w:val="single" w:sz="4" w:space="0" w:color="auto"/>
                  </w:tcBorders>
                </w:tcPr>
                <w:p w14:paraId="06963DFB" w14:textId="77777777" w:rsidR="00E111E5" w:rsidRDefault="00E111E5" w:rsidP="00E111E5">
                  <w:pPr>
                    <w:spacing w:after="0" w:line="240" w:lineRule="auto"/>
                    <w:jc w:val="center"/>
                  </w:pPr>
                </w:p>
                <w:p w14:paraId="4CD46893" w14:textId="77777777" w:rsidR="00E111E5" w:rsidRDefault="00E111E5" w:rsidP="00E111E5">
                  <w:pPr>
                    <w:spacing w:after="0" w:line="240" w:lineRule="auto"/>
                    <w:jc w:val="center"/>
                  </w:pPr>
                  <w:r>
                    <w:t>Target date</w:t>
                  </w:r>
                </w:p>
              </w:tc>
              <w:tc>
                <w:tcPr>
                  <w:tcW w:w="5287" w:type="dxa"/>
                  <w:tcBorders>
                    <w:top w:val="double" w:sz="4" w:space="0" w:color="auto"/>
                    <w:left w:val="single" w:sz="4" w:space="0" w:color="auto"/>
                    <w:bottom w:val="double" w:sz="4" w:space="0" w:color="auto"/>
                    <w:right w:val="double" w:sz="4" w:space="0" w:color="auto"/>
                  </w:tcBorders>
                </w:tcPr>
                <w:p w14:paraId="0BBCB78E" w14:textId="77777777" w:rsidR="00E111E5" w:rsidRDefault="00E111E5" w:rsidP="00E111E5">
                  <w:pPr>
                    <w:spacing w:after="0" w:line="240" w:lineRule="auto"/>
                    <w:jc w:val="center"/>
                  </w:pPr>
                </w:p>
                <w:p w14:paraId="61DA887E" w14:textId="77777777" w:rsidR="00E111E5" w:rsidRDefault="00E111E5" w:rsidP="00E111E5">
                  <w:pPr>
                    <w:spacing w:after="0" w:line="240" w:lineRule="auto"/>
                    <w:jc w:val="center"/>
                  </w:pPr>
                  <w:r>
                    <w:t>Description</w:t>
                  </w:r>
                </w:p>
                <w:p w14:paraId="17B335AC" w14:textId="77777777" w:rsidR="00E111E5" w:rsidRDefault="00E111E5" w:rsidP="00E111E5">
                  <w:pPr>
                    <w:spacing w:after="0" w:line="240" w:lineRule="auto"/>
                    <w:jc w:val="center"/>
                  </w:pPr>
                </w:p>
              </w:tc>
            </w:tr>
            <w:tr w:rsidR="00E111E5" w:rsidRPr="00D10D3D" w14:paraId="77EBC01C" w14:textId="77777777" w:rsidTr="00FC2DB8">
              <w:tc>
                <w:tcPr>
                  <w:tcW w:w="2266" w:type="dxa"/>
                  <w:tcBorders>
                    <w:top w:val="double" w:sz="4" w:space="0" w:color="auto"/>
                    <w:left w:val="double" w:sz="4" w:space="0" w:color="auto"/>
                    <w:bottom w:val="double" w:sz="4" w:space="0" w:color="auto"/>
                    <w:right w:val="single" w:sz="4" w:space="0" w:color="auto"/>
                  </w:tcBorders>
                </w:tcPr>
                <w:p w14:paraId="26331BCC" w14:textId="77777777" w:rsidR="00E111E5" w:rsidRDefault="00E111E5" w:rsidP="00E111E5">
                  <w:pPr>
                    <w:spacing w:after="0" w:line="240" w:lineRule="auto"/>
                  </w:pPr>
                  <w:r>
                    <w:t>3.1/01</w:t>
                  </w:r>
                </w:p>
                <w:p w14:paraId="11BE1689" w14:textId="77777777" w:rsidR="00E111E5" w:rsidRDefault="00E111E5" w:rsidP="00E111E5">
                  <w:pPr>
                    <w:spacing w:after="0" w:line="240" w:lineRule="auto"/>
                  </w:pPr>
                </w:p>
                <w:p w14:paraId="44734CCD" w14:textId="77777777" w:rsidR="00E111E5" w:rsidRDefault="00E111E5" w:rsidP="00E111E5">
                  <w:pPr>
                    <w:spacing w:after="0" w:line="240" w:lineRule="auto"/>
                  </w:pPr>
                  <w:r>
                    <w:t>3.1/02</w:t>
                  </w:r>
                </w:p>
                <w:p w14:paraId="165635CF" w14:textId="77777777" w:rsidR="00E111E5" w:rsidRDefault="00E111E5" w:rsidP="00E111E5">
                  <w:pPr>
                    <w:spacing w:after="0" w:line="240" w:lineRule="auto"/>
                  </w:pPr>
                </w:p>
                <w:p w14:paraId="045AF7CE" w14:textId="77777777" w:rsidR="00E111E5" w:rsidRDefault="00E111E5" w:rsidP="00E111E5">
                  <w:pPr>
                    <w:spacing w:after="0" w:line="240" w:lineRule="auto"/>
                  </w:pPr>
                  <w:r>
                    <w:t>3.2/01</w:t>
                  </w:r>
                </w:p>
                <w:p w14:paraId="30E156C1" w14:textId="77777777" w:rsidR="00E111E5" w:rsidRDefault="00E111E5" w:rsidP="00E111E5">
                  <w:pPr>
                    <w:spacing w:after="0" w:line="240" w:lineRule="auto"/>
                  </w:pPr>
                </w:p>
                <w:p w14:paraId="4FC9F770" w14:textId="77777777" w:rsidR="00E111E5" w:rsidRDefault="00E111E5" w:rsidP="00E111E5">
                  <w:pPr>
                    <w:spacing w:after="0" w:line="240" w:lineRule="auto"/>
                  </w:pPr>
                  <w:r>
                    <w:t>3.3/01</w:t>
                  </w:r>
                </w:p>
                <w:p w14:paraId="12266EEA" w14:textId="77777777" w:rsidR="00E111E5" w:rsidRDefault="00E111E5" w:rsidP="00E111E5">
                  <w:pPr>
                    <w:spacing w:after="0" w:line="240" w:lineRule="auto"/>
                  </w:pPr>
                  <w:r>
                    <w:t>3.3/02</w:t>
                  </w:r>
                </w:p>
                <w:p w14:paraId="6779B7B6" w14:textId="77777777" w:rsidR="00E111E5" w:rsidRPr="00D10D3D" w:rsidRDefault="00E111E5" w:rsidP="00E111E5">
                  <w:pPr>
                    <w:spacing w:after="0" w:line="240" w:lineRule="auto"/>
                  </w:pPr>
                  <w:r>
                    <w:t>3.3/03</w:t>
                  </w:r>
                </w:p>
              </w:tc>
              <w:tc>
                <w:tcPr>
                  <w:tcW w:w="1443" w:type="dxa"/>
                  <w:tcBorders>
                    <w:top w:val="double" w:sz="4" w:space="0" w:color="auto"/>
                    <w:left w:val="single" w:sz="4" w:space="0" w:color="auto"/>
                    <w:bottom w:val="double" w:sz="4" w:space="0" w:color="auto"/>
                    <w:right w:val="single" w:sz="4" w:space="0" w:color="auto"/>
                  </w:tcBorders>
                </w:tcPr>
                <w:p w14:paraId="43899D81" w14:textId="77777777" w:rsidR="00E111E5" w:rsidRDefault="00E111E5" w:rsidP="00E111E5">
                  <w:pPr>
                    <w:spacing w:after="0" w:line="240" w:lineRule="auto"/>
                  </w:pPr>
                  <w:r>
                    <w:t>06/2014</w:t>
                  </w:r>
                </w:p>
                <w:p w14:paraId="2A35EE41" w14:textId="77777777" w:rsidR="00E111E5" w:rsidRDefault="00E111E5" w:rsidP="00E111E5">
                  <w:pPr>
                    <w:spacing w:after="0" w:line="240" w:lineRule="auto"/>
                  </w:pPr>
                </w:p>
                <w:p w14:paraId="7F6B2884" w14:textId="77777777" w:rsidR="00E111E5" w:rsidRDefault="00E111E5" w:rsidP="00E111E5">
                  <w:pPr>
                    <w:spacing w:after="0" w:line="240" w:lineRule="auto"/>
                  </w:pPr>
                  <w:r>
                    <w:t>02/2015</w:t>
                  </w:r>
                </w:p>
                <w:p w14:paraId="4CFE5147" w14:textId="77777777" w:rsidR="00E111E5" w:rsidRDefault="00E111E5" w:rsidP="00E111E5">
                  <w:pPr>
                    <w:spacing w:after="0" w:line="240" w:lineRule="auto"/>
                  </w:pPr>
                </w:p>
                <w:p w14:paraId="5380FE6A" w14:textId="77777777" w:rsidR="00E111E5" w:rsidRDefault="00E111E5" w:rsidP="00E111E5">
                  <w:pPr>
                    <w:spacing w:after="0" w:line="240" w:lineRule="auto"/>
                  </w:pPr>
                  <w:r>
                    <w:t>02/2017</w:t>
                  </w:r>
                </w:p>
                <w:p w14:paraId="16ACF862" w14:textId="77777777" w:rsidR="00E111E5" w:rsidRDefault="00E111E5" w:rsidP="00E111E5">
                  <w:pPr>
                    <w:spacing w:after="0" w:line="240" w:lineRule="auto"/>
                  </w:pPr>
                </w:p>
                <w:p w14:paraId="04C19335" w14:textId="77777777" w:rsidR="00E111E5" w:rsidRDefault="00E111E5" w:rsidP="00E111E5">
                  <w:pPr>
                    <w:spacing w:after="0" w:line="240" w:lineRule="auto"/>
                  </w:pPr>
                  <w:r>
                    <w:t>12/2017</w:t>
                  </w:r>
                </w:p>
                <w:p w14:paraId="1139164C" w14:textId="77777777" w:rsidR="00E111E5" w:rsidRDefault="00E111E5" w:rsidP="00E111E5">
                  <w:pPr>
                    <w:spacing w:after="0" w:line="240" w:lineRule="auto"/>
                  </w:pPr>
                  <w:r>
                    <w:t>05/2018</w:t>
                  </w:r>
                </w:p>
                <w:p w14:paraId="5619245F" w14:textId="77777777" w:rsidR="00E111E5" w:rsidRPr="00D10D3D" w:rsidRDefault="00E111E5" w:rsidP="00E111E5">
                  <w:pPr>
                    <w:spacing w:after="0" w:line="240" w:lineRule="auto"/>
                  </w:pPr>
                  <w:r>
                    <w:t>11/2018</w:t>
                  </w:r>
                </w:p>
              </w:tc>
              <w:tc>
                <w:tcPr>
                  <w:tcW w:w="5287" w:type="dxa"/>
                  <w:tcBorders>
                    <w:top w:val="double" w:sz="4" w:space="0" w:color="auto"/>
                    <w:left w:val="single" w:sz="4" w:space="0" w:color="auto"/>
                    <w:bottom w:val="double" w:sz="4" w:space="0" w:color="auto"/>
                    <w:right w:val="double" w:sz="4" w:space="0" w:color="auto"/>
                  </w:tcBorders>
                </w:tcPr>
                <w:p w14:paraId="1D952449" w14:textId="77777777" w:rsidR="00E111E5" w:rsidRDefault="00E111E5" w:rsidP="00E111E5">
                  <w:pPr>
                    <w:spacing w:after="0" w:line="240" w:lineRule="auto"/>
                  </w:pPr>
                  <w:r>
                    <w:t>Field survey of establishment and structural measurements completed.</w:t>
                  </w:r>
                </w:p>
                <w:p w14:paraId="7D9DBAD7" w14:textId="77777777" w:rsidR="00E111E5" w:rsidRDefault="00E111E5" w:rsidP="00E111E5">
                  <w:pPr>
                    <w:spacing w:after="0" w:line="240" w:lineRule="auto"/>
                  </w:pPr>
                  <w:r>
                    <w:t>Model developed to predict establishment.</w:t>
                  </w:r>
                </w:p>
                <w:p w14:paraId="2715BE65" w14:textId="77777777" w:rsidR="00E111E5" w:rsidRDefault="00E111E5" w:rsidP="00E111E5">
                  <w:pPr>
                    <w:spacing w:after="0" w:line="240" w:lineRule="auto"/>
                  </w:pPr>
                </w:p>
                <w:p w14:paraId="0835FEF0" w14:textId="77777777" w:rsidR="00E111E5" w:rsidRDefault="00E111E5" w:rsidP="00E111E5">
                  <w:pPr>
                    <w:spacing w:after="0" w:line="240" w:lineRule="auto"/>
                  </w:pPr>
                  <w:r>
                    <w:t>Model evaluation and refinement complete.</w:t>
                  </w:r>
                </w:p>
                <w:p w14:paraId="1A81F34A" w14:textId="77777777" w:rsidR="00E111E5" w:rsidRDefault="00E111E5" w:rsidP="00E111E5">
                  <w:pPr>
                    <w:spacing w:after="0" w:line="240" w:lineRule="auto"/>
                  </w:pPr>
                </w:p>
                <w:p w14:paraId="065F16E8" w14:textId="77777777" w:rsidR="00E111E5" w:rsidRPr="0091334C" w:rsidRDefault="00E111E5" w:rsidP="00E111E5">
                  <w:pPr>
                    <w:spacing w:after="0" w:line="240" w:lineRule="auto"/>
                  </w:pPr>
                  <w:r w:rsidRPr="0091334C">
                    <w:t>Complete prototype of tool to predict establishment.</w:t>
                  </w:r>
                </w:p>
                <w:p w14:paraId="08FE7E87" w14:textId="77777777" w:rsidR="00E111E5" w:rsidRPr="0091334C" w:rsidRDefault="00E111E5" w:rsidP="00E111E5">
                  <w:pPr>
                    <w:spacing w:after="0" w:line="240" w:lineRule="auto"/>
                  </w:pPr>
                  <w:r w:rsidRPr="0091334C">
                    <w:t>Complete testing of tool and refine if needed.</w:t>
                  </w:r>
                </w:p>
                <w:p w14:paraId="2648B605" w14:textId="77777777" w:rsidR="00E111E5" w:rsidRDefault="00E111E5" w:rsidP="00E111E5">
                  <w:pPr>
                    <w:spacing w:after="0" w:line="240" w:lineRule="auto"/>
                  </w:pPr>
                  <w:r w:rsidRPr="0091334C">
                    <w:t>Publicise establishment tool for commercial use in 2019.</w:t>
                  </w:r>
                </w:p>
                <w:p w14:paraId="4E7BA167" w14:textId="77777777" w:rsidR="00E111E5" w:rsidRPr="00D10D3D" w:rsidRDefault="00E111E5" w:rsidP="00E111E5">
                  <w:pPr>
                    <w:spacing w:after="0" w:line="240" w:lineRule="auto"/>
                  </w:pPr>
                </w:p>
              </w:tc>
            </w:tr>
          </w:tbl>
          <w:p w14:paraId="41C0533E" w14:textId="77777777" w:rsidR="00593D16" w:rsidRDefault="00593D16" w:rsidP="00805A2C">
            <w:pPr>
              <w:autoSpaceDE w:val="0"/>
              <w:autoSpaceDN w:val="0"/>
              <w:adjustRightInd w:val="0"/>
              <w:rPr>
                <w:rFonts w:cs="Tahoma-Bold"/>
                <w:b/>
                <w:bCs/>
                <w:color w:val="000000"/>
              </w:rPr>
            </w:pPr>
          </w:p>
          <w:p w14:paraId="1B8B39E5" w14:textId="393BAF49" w:rsidR="00593D16" w:rsidRDefault="00593D16" w:rsidP="00805A2C">
            <w:pPr>
              <w:autoSpaceDE w:val="0"/>
              <w:autoSpaceDN w:val="0"/>
              <w:adjustRightInd w:val="0"/>
              <w:rPr>
                <w:rFonts w:cs="Tahoma-Bold"/>
                <w:b/>
                <w:bCs/>
                <w:color w:val="000000"/>
              </w:rPr>
            </w:pPr>
          </w:p>
        </w:tc>
      </w:tr>
      <w:tr w:rsidR="00593D16" w:rsidRPr="008F1960" w14:paraId="05C3A24E" w14:textId="77777777" w:rsidTr="009D28B2">
        <w:tc>
          <w:tcPr>
            <w:tcW w:w="5000" w:type="pct"/>
            <w:shd w:val="clear" w:color="auto" w:fill="92D050"/>
          </w:tcPr>
          <w:p w14:paraId="6FAE1E0C" w14:textId="4F5EA141" w:rsidR="00593D16" w:rsidRDefault="00593D16" w:rsidP="00593D16">
            <w:pPr>
              <w:autoSpaceDE w:val="0"/>
              <w:autoSpaceDN w:val="0"/>
              <w:adjustRightInd w:val="0"/>
              <w:rPr>
                <w:rFonts w:cs="Tahoma-Bold"/>
                <w:bCs/>
                <w:color w:val="000000"/>
              </w:rPr>
            </w:pPr>
          </w:p>
        </w:tc>
      </w:tr>
    </w:tbl>
    <w:p w14:paraId="33C58165" w14:textId="7583B393" w:rsidR="00271552" w:rsidRDefault="00271552" w:rsidP="009D28B2">
      <w:pPr>
        <w:autoSpaceDE w:val="0"/>
        <w:autoSpaceDN w:val="0"/>
        <w:adjustRightInd w:val="0"/>
        <w:spacing w:after="0" w:line="240" w:lineRule="auto"/>
        <w:rPr>
          <w:rFonts w:cs="Tahoma-Bold"/>
          <w:b/>
          <w:bCs/>
          <w:color w:val="000000"/>
        </w:rPr>
      </w:pPr>
    </w:p>
    <w:tbl>
      <w:tblPr>
        <w:tblStyle w:val="TableGrid"/>
        <w:tblW w:w="9607" w:type="dxa"/>
        <w:tblLook w:val="04A0" w:firstRow="1" w:lastRow="0" w:firstColumn="1" w:lastColumn="0" w:noHBand="0" w:noVBand="1"/>
      </w:tblPr>
      <w:tblGrid>
        <w:gridCol w:w="9607"/>
      </w:tblGrid>
      <w:tr w:rsidR="009D28B2" w14:paraId="3E4C6C7C" w14:textId="77777777" w:rsidTr="003E08B0">
        <w:tc>
          <w:tcPr>
            <w:tcW w:w="9607" w:type="dxa"/>
            <w:shd w:val="clear" w:color="auto" w:fill="92D050"/>
          </w:tcPr>
          <w:p w14:paraId="07EDC224" w14:textId="77777777" w:rsidR="009D28B2" w:rsidRDefault="009D28B2" w:rsidP="009D28B2">
            <w:pPr>
              <w:autoSpaceDE w:val="0"/>
              <w:autoSpaceDN w:val="0"/>
              <w:adjustRightInd w:val="0"/>
              <w:rPr>
                <w:rFonts w:cs="Tahoma-Bold"/>
                <w:b/>
                <w:bCs/>
                <w:color w:val="000000"/>
              </w:rPr>
            </w:pPr>
            <w:r w:rsidRPr="008C2375">
              <w:rPr>
                <w:rFonts w:cs="Tahoma-Bold"/>
                <w:b/>
                <w:bCs/>
                <w:color w:val="000000"/>
              </w:rPr>
              <w:t>Summary of results (including figures and tables)</w:t>
            </w:r>
          </w:p>
          <w:p w14:paraId="1F79EB47" w14:textId="4BBF81D1" w:rsidR="009D28B2" w:rsidRDefault="00217E0E" w:rsidP="009D28B2">
            <w:pPr>
              <w:autoSpaceDE w:val="0"/>
              <w:autoSpaceDN w:val="0"/>
              <w:adjustRightInd w:val="0"/>
              <w:rPr>
                <w:rFonts w:cs="Tahoma-Bold"/>
                <w:bCs/>
                <w:i/>
                <w:color w:val="000000"/>
              </w:rPr>
            </w:pPr>
            <w:r>
              <w:rPr>
                <w:rFonts w:cs="Tahoma-Bold"/>
                <w:b/>
                <w:bCs/>
                <w:i/>
                <w:color w:val="000000"/>
              </w:rPr>
              <w:t xml:space="preserve">For Project </w:t>
            </w:r>
            <w:r w:rsidR="009D28B2" w:rsidRPr="009D28B2">
              <w:rPr>
                <w:rFonts w:cs="Tahoma-Bold"/>
                <w:b/>
                <w:bCs/>
                <w:i/>
                <w:color w:val="000000"/>
              </w:rPr>
              <w:t xml:space="preserve">Annual </w:t>
            </w:r>
            <w:r w:rsidR="00E14F2F">
              <w:rPr>
                <w:rFonts w:cs="Tahoma-Bold"/>
                <w:b/>
                <w:bCs/>
                <w:i/>
                <w:color w:val="000000"/>
              </w:rPr>
              <w:t>R</w:t>
            </w:r>
            <w:r w:rsidR="009D28B2">
              <w:rPr>
                <w:rFonts w:cs="Tahoma-Bold"/>
                <w:b/>
                <w:bCs/>
                <w:i/>
                <w:color w:val="000000"/>
              </w:rPr>
              <w:t>eport</w:t>
            </w:r>
            <w:r w:rsidR="009D28B2">
              <w:rPr>
                <w:rFonts w:cs="Tahoma-Bold"/>
                <w:bCs/>
                <w:i/>
                <w:color w:val="000000"/>
              </w:rPr>
              <w:t xml:space="preserve">: </w:t>
            </w:r>
            <w:r w:rsidR="009D28B2" w:rsidRPr="008C2375">
              <w:rPr>
                <w:rFonts w:cs="Tahoma-Bold"/>
                <w:bCs/>
                <w:i/>
                <w:color w:val="000000"/>
              </w:rPr>
              <w:t xml:space="preserve"> please provide a </w:t>
            </w:r>
            <w:proofErr w:type="gramStart"/>
            <w:r w:rsidR="009D28B2" w:rsidRPr="008C2375">
              <w:rPr>
                <w:rFonts w:cs="Tahoma-Bold"/>
                <w:bCs/>
                <w:i/>
                <w:color w:val="000000"/>
              </w:rPr>
              <w:t>2 page</w:t>
            </w:r>
            <w:proofErr w:type="gramEnd"/>
            <w:r w:rsidR="009D28B2" w:rsidRPr="008C2375">
              <w:rPr>
                <w:rFonts w:cs="Tahoma-Bold"/>
                <w:bCs/>
                <w:i/>
                <w:color w:val="000000"/>
              </w:rPr>
              <w:t xml:space="preserve"> summary of key findings</w:t>
            </w:r>
            <w:r w:rsidR="009D28B2">
              <w:rPr>
                <w:rFonts w:cs="Tahoma-Bold"/>
                <w:bCs/>
                <w:i/>
                <w:color w:val="000000"/>
              </w:rPr>
              <w:t xml:space="preserve"> from the reporting year.</w:t>
            </w:r>
          </w:p>
          <w:p w14:paraId="1A1F4FFD" w14:textId="2128D049" w:rsidR="009D28B2" w:rsidRDefault="00217E0E" w:rsidP="009D28B2">
            <w:pPr>
              <w:rPr>
                <w:rFonts w:cs="Tahoma-Bold"/>
                <w:b/>
                <w:bCs/>
                <w:color w:val="000000"/>
              </w:rPr>
            </w:pPr>
            <w:r>
              <w:rPr>
                <w:rFonts w:cs="Tahoma-Bold"/>
                <w:b/>
                <w:bCs/>
                <w:i/>
                <w:color w:val="000000"/>
              </w:rPr>
              <w:t xml:space="preserve">For Project </w:t>
            </w:r>
            <w:r w:rsidR="009D28B2" w:rsidRPr="009D28B2">
              <w:rPr>
                <w:rFonts w:cs="Tahoma-Bold"/>
                <w:b/>
                <w:bCs/>
                <w:i/>
                <w:color w:val="000000"/>
              </w:rPr>
              <w:t xml:space="preserve">Final </w:t>
            </w:r>
            <w:r w:rsidR="00E14F2F">
              <w:rPr>
                <w:rFonts w:cs="Tahoma-Bold"/>
                <w:b/>
                <w:bCs/>
                <w:i/>
                <w:color w:val="000000"/>
              </w:rPr>
              <w:t>R</w:t>
            </w:r>
            <w:r w:rsidR="009D28B2" w:rsidRPr="009D28B2">
              <w:rPr>
                <w:rFonts w:cs="Tahoma-Bold"/>
                <w:b/>
                <w:bCs/>
                <w:i/>
                <w:color w:val="000000"/>
              </w:rPr>
              <w:t>eport:</w:t>
            </w:r>
            <w:r w:rsidR="009D28B2">
              <w:rPr>
                <w:rFonts w:cs="Tahoma-Bold"/>
                <w:bCs/>
                <w:i/>
                <w:color w:val="000000"/>
              </w:rPr>
              <w:t xml:space="preserve"> please provide a summary of project findings and </w:t>
            </w:r>
            <w:r w:rsidR="009D28B2" w:rsidRPr="008C2375">
              <w:rPr>
                <w:rFonts w:cs="Tahoma-Bold"/>
                <w:bCs/>
                <w:i/>
                <w:color w:val="000000"/>
              </w:rPr>
              <w:t>outcomes with relevant supporting data.</w:t>
            </w:r>
          </w:p>
        </w:tc>
      </w:tr>
      <w:tr w:rsidR="009D28B2" w14:paraId="091ADE9B" w14:textId="77777777" w:rsidTr="003E08B0">
        <w:tc>
          <w:tcPr>
            <w:tcW w:w="9607" w:type="dxa"/>
          </w:tcPr>
          <w:p w14:paraId="061D58DF" w14:textId="25DA33C2" w:rsidR="009D28B2" w:rsidRDefault="00F322A1" w:rsidP="00602C33">
            <w:pPr>
              <w:rPr>
                <w:rFonts w:cstheme="minorHAnsi"/>
              </w:rPr>
            </w:pPr>
            <w:r w:rsidRPr="00F322A1">
              <w:rPr>
                <w:rFonts w:cstheme="minorHAnsi"/>
              </w:rPr>
              <w:t>In 2015, 16 fields were surveyed for a number of soil physical properties directly after drilling, and then surveyed for emergence four weeks after drilling.  A model was produced, which was able to explain</w:t>
            </w:r>
            <w:r w:rsidR="00CA4D70">
              <w:rPr>
                <w:rFonts w:cstheme="minorHAnsi"/>
              </w:rPr>
              <w:t xml:space="preserve"> 60% of</w:t>
            </w:r>
            <w:r w:rsidR="00735E48">
              <w:rPr>
                <w:rFonts w:cstheme="minorHAnsi"/>
              </w:rPr>
              <w:t xml:space="preserve"> the variation in</w:t>
            </w:r>
            <w:r w:rsidR="00CA4D70">
              <w:rPr>
                <w:rFonts w:cstheme="minorHAnsi"/>
              </w:rPr>
              <w:t xml:space="preserve"> sugar beet establishment</w:t>
            </w:r>
            <w:r w:rsidRPr="00F322A1">
              <w:rPr>
                <w:rFonts w:cstheme="minorHAnsi"/>
              </w:rPr>
              <w:t xml:space="preserve"> (</w:t>
            </w:r>
            <w:r w:rsidR="00735E48">
              <w:rPr>
                <w:rFonts w:cstheme="minorHAnsi"/>
              </w:rPr>
              <w:t>F</w:t>
            </w:r>
            <w:r w:rsidRPr="00F322A1">
              <w:rPr>
                <w:rFonts w:cstheme="minorHAnsi"/>
              </w:rPr>
              <w:t>ig 1) based on soil physical properties measured at drilling</w:t>
            </w:r>
            <w:r>
              <w:rPr>
                <w:rFonts w:cstheme="minorHAnsi"/>
              </w:rPr>
              <w:t xml:space="preserve">.  The model </w:t>
            </w:r>
            <w:r w:rsidRPr="00F322A1">
              <w:rPr>
                <w:rFonts w:cstheme="minorHAnsi"/>
              </w:rPr>
              <w:t>highlighted shear strength as the most important factor, with other</w:t>
            </w:r>
            <w:r w:rsidR="00735E48">
              <w:rPr>
                <w:rFonts w:cstheme="minorHAnsi"/>
              </w:rPr>
              <w:t xml:space="preserve"> influential</w:t>
            </w:r>
            <w:r w:rsidRPr="00F322A1">
              <w:rPr>
                <w:rFonts w:cstheme="minorHAnsi"/>
              </w:rPr>
              <w:t xml:space="preserve"> factors including bulk density</w:t>
            </w:r>
            <w:r>
              <w:rPr>
                <w:rFonts w:cstheme="minorHAnsi"/>
              </w:rPr>
              <w:t xml:space="preserve"> and aggregate </w:t>
            </w:r>
            <w:r w:rsidRPr="00F322A1">
              <w:rPr>
                <w:rFonts w:cstheme="minorHAnsi"/>
              </w:rPr>
              <w:t xml:space="preserve">size.  With this working model produced, the survey was expanded in the second and third years to include over 60 fields in total.  </w:t>
            </w:r>
            <w:r>
              <w:rPr>
                <w:rFonts w:cstheme="minorHAnsi"/>
              </w:rPr>
              <w:t xml:space="preserve">The original plan was to expand the survey to include a wider range of soil conditions, to test and improve the original model.  However once collected and tested, the further years of data did not fit the original model, but did group together to make a second model, </w:t>
            </w:r>
            <w:r w:rsidR="00CA4D70">
              <w:rPr>
                <w:rFonts w:cstheme="minorHAnsi"/>
              </w:rPr>
              <w:t xml:space="preserve">which explained 69% of </w:t>
            </w:r>
            <w:r w:rsidR="00735E48">
              <w:rPr>
                <w:rFonts w:cstheme="minorHAnsi"/>
              </w:rPr>
              <w:t xml:space="preserve">the variation in </w:t>
            </w:r>
            <w:r w:rsidR="00CA4D70">
              <w:rPr>
                <w:rFonts w:cstheme="minorHAnsi"/>
              </w:rPr>
              <w:t>sugar beet establishment</w:t>
            </w:r>
            <w:r w:rsidR="00602C33">
              <w:rPr>
                <w:rFonts w:cstheme="minorHAnsi"/>
              </w:rPr>
              <w:t xml:space="preserve"> </w:t>
            </w:r>
            <w:r w:rsidR="00735E48">
              <w:rPr>
                <w:rFonts w:cstheme="minorHAnsi"/>
              </w:rPr>
              <w:t xml:space="preserve">over those two years </w:t>
            </w:r>
            <w:r w:rsidR="00602C33">
              <w:rPr>
                <w:rFonts w:cstheme="minorHAnsi"/>
              </w:rPr>
              <w:t>(</w:t>
            </w:r>
            <w:r w:rsidR="00735E48">
              <w:rPr>
                <w:rFonts w:cstheme="minorHAnsi"/>
              </w:rPr>
              <w:t>F</w:t>
            </w:r>
            <w:r w:rsidR="00CA4D70">
              <w:rPr>
                <w:rFonts w:cstheme="minorHAnsi"/>
              </w:rPr>
              <w:t>ig</w:t>
            </w:r>
            <w:r w:rsidR="00602C33">
              <w:rPr>
                <w:rFonts w:cstheme="minorHAnsi"/>
              </w:rPr>
              <w:t xml:space="preserve"> 1)</w:t>
            </w:r>
            <w:r>
              <w:rPr>
                <w:rFonts w:cstheme="minorHAnsi"/>
              </w:rPr>
              <w:t xml:space="preserve">.  </w:t>
            </w:r>
          </w:p>
          <w:p w14:paraId="2C7F810E" w14:textId="39436594" w:rsidR="00602C33" w:rsidRDefault="00602C33" w:rsidP="00602C33">
            <w:pPr>
              <w:rPr>
                <w:rFonts w:cstheme="minorHAnsi"/>
              </w:rPr>
            </w:pPr>
            <w:r>
              <w:rPr>
                <w:rFonts w:cstheme="minorHAnsi"/>
              </w:rPr>
              <w:t xml:space="preserve">In 2015 the weather was favourable </w:t>
            </w:r>
            <w:r w:rsidR="00735E48">
              <w:rPr>
                <w:rFonts w:cstheme="minorHAnsi"/>
              </w:rPr>
              <w:t>with</w:t>
            </w:r>
            <w:r>
              <w:rPr>
                <w:rFonts w:cstheme="minorHAnsi"/>
              </w:rPr>
              <w:t xml:space="preserve"> drilling </w:t>
            </w:r>
            <w:r w:rsidR="00735E48">
              <w:rPr>
                <w:rFonts w:cstheme="minorHAnsi"/>
              </w:rPr>
              <w:t>completed quickly</w:t>
            </w:r>
            <w:r>
              <w:rPr>
                <w:rFonts w:cstheme="minorHAnsi"/>
              </w:rPr>
              <w:t xml:space="preserve">, while in 2016 and 2017 we saw a </w:t>
            </w:r>
            <w:r w:rsidR="00735E48">
              <w:rPr>
                <w:rFonts w:cstheme="minorHAnsi"/>
              </w:rPr>
              <w:t>protracted</w:t>
            </w:r>
            <w:r>
              <w:rPr>
                <w:rFonts w:cstheme="minorHAnsi"/>
              </w:rPr>
              <w:t xml:space="preserve"> drilling season due to cold and wet weather.  It is </w:t>
            </w:r>
            <w:r w:rsidR="006819E6">
              <w:rPr>
                <w:rFonts w:cstheme="minorHAnsi"/>
              </w:rPr>
              <w:t xml:space="preserve">likely that the large difference in drilling date and weather conditions led to the difference in the 2016 and 2017 data sets.  The clay and silt content </w:t>
            </w:r>
            <w:r w:rsidR="00CA4D70">
              <w:rPr>
                <w:rFonts w:cstheme="minorHAnsi"/>
              </w:rPr>
              <w:t xml:space="preserve">were not important in the 2015 </w:t>
            </w:r>
            <w:proofErr w:type="gramStart"/>
            <w:r w:rsidR="00CA4D70">
              <w:rPr>
                <w:rFonts w:cstheme="minorHAnsi"/>
              </w:rPr>
              <w:t>model, but</w:t>
            </w:r>
            <w:proofErr w:type="gramEnd"/>
            <w:r w:rsidR="00CA4D70">
              <w:rPr>
                <w:rFonts w:cstheme="minorHAnsi"/>
              </w:rPr>
              <w:t xml:space="preserve"> </w:t>
            </w:r>
            <w:r w:rsidR="006819E6">
              <w:rPr>
                <w:rFonts w:cstheme="minorHAnsi"/>
              </w:rPr>
              <w:t xml:space="preserve">came out as important factors in the 2016 / 17 model </w:t>
            </w:r>
            <w:r w:rsidR="00CA4D70">
              <w:rPr>
                <w:rFonts w:cstheme="minorHAnsi"/>
              </w:rPr>
              <w:t>probably due to the wet weather causing capping in silty soils and waterlogging in clay soils.  However, there were similarities between the two models, showing that bulk density, shear strength and aggregate size were consistently important properties for predicting establishment across all years measured (</w:t>
            </w:r>
            <w:r w:rsidR="00735E48">
              <w:rPr>
                <w:rFonts w:cstheme="minorHAnsi"/>
              </w:rPr>
              <w:t>F</w:t>
            </w:r>
            <w:r w:rsidR="00CA4D70">
              <w:rPr>
                <w:rFonts w:cstheme="minorHAnsi"/>
              </w:rPr>
              <w:t xml:space="preserve">ig 1).  </w:t>
            </w:r>
          </w:p>
          <w:p w14:paraId="5398B0B8" w14:textId="77777777" w:rsidR="0097080A" w:rsidRDefault="0097080A" w:rsidP="00602C33">
            <w:pPr>
              <w:rPr>
                <w:rFonts w:cstheme="minorHAnsi"/>
              </w:rPr>
            </w:pPr>
          </w:p>
          <w:p w14:paraId="5D6CF438" w14:textId="726C6577" w:rsidR="0097080A" w:rsidRDefault="0097080A" w:rsidP="00602C33">
            <w:pPr>
              <w:rPr>
                <w:rFonts w:cstheme="minorHAnsi"/>
              </w:rPr>
            </w:pPr>
            <w:r>
              <w:rPr>
                <w:rFonts w:cs="Tahoma-Bold"/>
                <w:b/>
                <w:bCs/>
                <w:noProof/>
                <w:color w:val="000000"/>
                <w:lang w:eastAsia="en-GB"/>
              </w:rPr>
              <w:lastRenderedPageBreak/>
              <w:drawing>
                <wp:inline distT="0" distB="0" distL="0" distR="0" wp14:anchorId="166E4DCA" wp14:editId="2B6D0399">
                  <wp:extent cx="5998845" cy="37979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845" cy="3797935"/>
                          </a:xfrm>
                          <a:prstGeom prst="rect">
                            <a:avLst/>
                          </a:prstGeom>
                          <a:noFill/>
                        </pic:spPr>
                      </pic:pic>
                    </a:graphicData>
                  </a:graphic>
                </wp:inline>
              </w:drawing>
            </w:r>
          </w:p>
          <w:p w14:paraId="7367DBE9" w14:textId="150A7F2B" w:rsidR="0097080A" w:rsidRDefault="0097080A" w:rsidP="00602C33">
            <w:pPr>
              <w:rPr>
                <w:rFonts w:cstheme="minorHAnsi"/>
              </w:rPr>
            </w:pPr>
            <w:r w:rsidRPr="0097080A">
              <w:rPr>
                <w:rFonts w:cstheme="minorHAnsi"/>
                <w:b/>
              </w:rPr>
              <w:t>Figure 1: The predictor importance % for each soil property included in the 2015 and 2016+2017 models</w:t>
            </w:r>
            <w:r>
              <w:rPr>
                <w:rFonts w:cstheme="minorHAnsi"/>
              </w:rPr>
              <w:t xml:space="preserve">.  </w:t>
            </w:r>
          </w:p>
          <w:p w14:paraId="1F543D43" w14:textId="77777777" w:rsidR="0097080A" w:rsidRDefault="0097080A" w:rsidP="00602C33">
            <w:pPr>
              <w:rPr>
                <w:rFonts w:cstheme="minorHAnsi"/>
              </w:rPr>
            </w:pPr>
          </w:p>
          <w:p w14:paraId="296F73F6" w14:textId="793D5964" w:rsidR="00515BFC" w:rsidRDefault="0097080A" w:rsidP="002C441E">
            <w:pPr>
              <w:rPr>
                <w:rFonts w:cstheme="minorHAnsi"/>
              </w:rPr>
            </w:pPr>
            <w:r>
              <w:rPr>
                <w:rFonts w:cstheme="minorHAnsi"/>
              </w:rPr>
              <w:t>Alongside the measurements taken from the field survey</w:t>
            </w:r>
            <w:r w:rsidR="00735E48">
              <w:rPr>
                <w:rFonts w:cstheme="minorHAnsi"/>
              </w:rPr>
              <w:t>,</w:t>
            </w:r>
            <w:r>
              <w:rPr>
                <w:rFonts w:cstheme="minorHAnsi"/>
              </w:rPr>
              <w:t xml:space="preserve"> intact cores were </w:t>
            </w:r>
            <w:r w:rsidR="00735E48">
              <w:rPr>
                <w:rFonts w:cstheme="minorHAnsi"/>
              </w:rPr>
              <w:t>collected</w:t>
            </w:r>
            <w:r>
              <w:rPr>
                <w:rFonts w:cstheme="minorHAnsi"/>
              </w:rPr>
              <w:t xml:space="preserve"> from the field for analysis using the </w:t>
            </w:r>
            <w:r w:rsidR="009565E5">
              <w:rPr>
                <w:rFonts w:cstheme="minorHAnsi"/>
              </w:rPr>
              <w:t>X</w:t>
            </w:r>
            <w:r>
              <w:rPr>
                <w:rFonts w:cstheme="minorHAnsi"/>
              </w:rPr>
              <w:t xml:space="preserve">-ray C-T scanner.  The scanner produced 3D </w:t>
            </w:r>
            <w:r w:rsidR="009565E5">
              <w:rPr>
                <w:rFonts w:cstheme="minorHAnsi"/>
              </w:rPr>
              <w:t>X</w:t>
            </w:r>
            <w:r>
              <w:rPr>
                <w:rFonts w:cstheme="minorHAnsi"/>
              </w:rPr>
              <w:t xml:space="preserve">-ray images and using image analysis the pore size and connectivity were calculated.  </w:t>
            </w:r>
            <w:r w:rsidR="00735E48">
              <w:rPr>
                <w:rFonts w:cstheme="minorHAnsi"/>
              </w:rPr>
              <w:t>T</w:t>
            </w:r>
            <w:r w:rsidR="002C441E">
              <w:rPr>
                <w:rFonts w:cstheme="minorHAnsi"/>
              </w:rPr>
              <w:t xml:space="preserve">he initial data showed trends towards smaller pore sizes in the </w:t>
            </w:r>
            <w:proofErr w:type="gramStart"/>
            <w:r w:rsidR="002C441E">
              <w:rPr>
                <w:rFonts w:cstheme="minorHAnsi"/>
              </w:rPr>
              <w:t>better established</w:t>
            </w:r>
            <w:proofErr w:type="gramEnd"/>
            <w:r w:rsidR="002C441E">
              <w:rPr>
                <w:rFonts w:cstheme="minorHAnsi"/>
              </w:rPr>
              <w:t xml:space="preserve"> plots (2a), and increased connectivity in these smaller pore size classes (</w:t>
            </w:r>
            <w:r w:rsidR="00735E48">
              <w:rPr>
                <w:rFonts w:cstheme="minorHAnsi"/>
              </w:rPr>
              <w:t>F</w:t>
            </w:r>
            <w:r w:rsidR="002C441E">
              <w:rPr>
                <w:rFonts w:cstheme="minorHAnsi"/>
              </w:rPr>
              <w:t xml:space="preserve">ig 2b).  </w:t>
            </w:r>
          </w:p>
          <w:p w14:paraId="7D1CC866" w14:textId="5C44A404" w:rsidR="00515BFC" w:rsidRDefault="002C441E" w:rsidP="002C441E">
            <w:pPr>
              <w:rPr>
                <w:rFonts w:cstheme="minorHAnsi"/>
              </w:rPr>
            </w:pPr>
            <w:r>
              <w:rPr>
                <w:rFonts w:cstheme="minorHAnsi"/>
              </w:rPr>
              <w:t xml:space="preserve">Statistical analysis showed some </w:t>
            </w:r>
            <w:r w:rsidR="00263155">
              <w:rPr>
                <w:rFonts w:cstheme="minorHAnsi"/>
              </w:rPr>
              <w:t>significant re</w:t>
            </w:r>
            <w:r w:rsidR="00735E48">
              <w:rPr>
                <w:rFonts w:cstheme="minorHAnsi"/>
              </w:rPr>
              <w:t>lationship</w:t>
            </w:r>
            <w:r w:rsidR="00263155">
              <w:rPr>
                <w:rFonts w:cstheme="minorHAnsi"/>
              </w:rPr>
              <w:t>s</w:t>
            </w:r>
            <w:r w:rsidR="00515BFC">
              <w:rPr>
                <w:rFonts w:cstheme="minorHAnsi"/>
              </w:rPr>
              <w:t xml:space="preserve"> between aggregate size and </w:t>
            </w:r>
            <w:r w:rsidR="00263155">
              <w:rPr>
                <w:rFonts w:cstheme="minorHAnsi"/>
              </w:rPr>
              <w:t>pore space in the 2015 dataset; with aggregates in the class size 0.5- 1 mm showing a positive re</w:t>
            </w:r>
            <w:r w:rsidR="00735E48">
              <w:rPr>
                <w:rFonts w:cstheme="minorHAnsi"/>
              </w:rPr>
              <w:t>lationship</w:t>
            </w:r>
            <w:r w:rsidR="00263155">
              <w:rPr>
                <w:rFonts w:cstheme="minorHAnsi"/>
              </w:rPr>
              <w:t xml:space="preserve"> with pore space (</w:t>
            </w:r>
            <w:r w:rsidR="00735E48">
              <w:rPr>
                <w:rFonts w:cstheme="minorHAnsi"/>
              </w:rPr>
              <w:t>F</w:t>
            </w:r>
            <w:r w:rsidR="00263155">
              <w:rPr>
                <w:rFonts w:cstheme="minorHAnsi"/>
              </w:rPr>
              <w:t xml:space="preserve">ig 3).  </w:t>
            </w:r>
            <w:r w:rsidR="00515BFC">
              <w:rPr>
                <w:rFonts w:cstheme="minorHAnsi"/>
              </w:rPr>
              <w:t xml:space="preserve">Pore space connectivity </w:t>
            </w:r>
            <w:r w:rsidR="00263155">
              <w:rPr>
                <w:rFonts w:cstheme="minorHAnsi"/>
              </w:rPr>
              <w:t xml:space="preserve">also showed a </w:t>
            </w:r>
            <w:r w:rsidR="00515BFC">
              <w:rPr>
                <w:rFonts w:cstheme="minorHAnsi"/>
              </w:rPr>
              <w:t xml:space="preserve">negative </w:t>
            </w:r>
            <w:r w:rsidR="00263155">
              <w:rPr>
                <w:rFonts w:cstheme="minorHAnsi"/>
              </w:rPr>
              <w:t>relationship w</w:t>
            </w:r>
            <w:r w:rsidR="00515BFC">
              <w:rPr>
                <w:rFonts w:cstheme="minorHAnsi"/>
              </w:rPr>
              <w:t>ith aggregates over 2 mm</w:t>
            </w:r>
            <w:r w:rsidR="00411C2A">
              <w:rPr>
                <w:rFonts w:cstheme="minorHAnsi"/>
              </w:rPr>
              <w:t xml:space="preserve">, but correlated positively with aggregates in the class size 0.2-0.5 mm.  </w:t>
            </w:r>
            <w:r w:rsidR="00263155">
              <w:rPr>
                <w:rFonts w:cstheme="minorHAnsi"/>
              </w:rPr>
              <w:t>However</w:t>
            </w:r>
            <w:r w:rsidR="009565E5">
              <w:rPr>
                <w:rFonts w:cstheme="minorHAnsi"/>
              </w:rPr>
              <w:t>,</w:t>
            </w:r>
            <w:r w:rsidR="00263155">
              <w:rPr>
                <w:rFonts w:cstheme="minorHAnsi"/>
              </w:rPr>
              <w:t xml:space="preserve"> these relationships were not seen in the 2016 and 2017 datasets.  Although aggregate size affects pore space, other factors such as water content, and cultivation decisions can also impact soil structure, influencing soil pore space and connectivity and these may have had a larger role in the unfavourable conditions of 2016 and 2017.  </w:t>
            </w:r>
          </w:p>
          <w:p w14:paraId="5BB6343D" w14:textId="77777777" w:rsidR="00515BFC" w:rsidRDefault="00515BFC" w:rsidP="002C441E">
            <w:pPr>
              <w:rPr>
                <w:rFonts w:cstheme="minorHAnsi"/>
              </w:rPr>
            </w:pPr>
          </w:p>
          <w:p w14:paraId="4C255B14" w14:textId="77777777" w:rsidR="002C441E" w:rsidRPr="00602C33" w:rsidRDefault="002C441E" w:rsidP="00602C33">
            <w:pPr>
              <w:rPr>
                <w:rFonts w:cstheme="minorHAnsi"/>
              </w:rPr>
            </w:pPr>
          </w:p>
          <w:p w14:paraId="2D023017" w14:textId="37DCE091" w:rsidR="009D28B2" w:rsidRDefault="0097080A" w:rsidP="009D28B2">
            <w:pPr>
              <w:autoSpaceDE w:val="0"/>
              <w:autoSpaceDN w:val="0"/>
              <w:adjustRightInd w:val="0"/>
              <w:rPr>
                <w:rFonts w:cs="Tahoma-Bold"/>
                <w:b/>
                <w:bCs/>
                <w:color w:val="000000"/>
              </w:rPr>
            </w:pPr>
            <w:r>
              <w:rPr>
                <w:rFonts w:cs="Tahoma-Bold"/>
                <w:b/>
                <w:bCs/>
                <w:noProof/>
                <w:color w:val="000000"/>
                <w:lang w:eastAsia="en-GB"/>
              </w:rPr>
              <w:lastRenderedPageBreak/>
              <w:drawing>
                <wp:inline distT="0" distB="0" distL="0" distR="0" wp14:anchorId="6D465735" wp14:editId="4F0E02B7">
                  <wp:extent cx="5600065" cy="3023115"/>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065" cy="3023115"/>
                          </a:xfrm>
                          <a:prstGeom prst="rect">
                            <a:avLst/>
                          </a:prstGeom>
                          <a:noFill/>
                        </pic:spPr>
                      </pic:pic>
                    </a:graphicData>
                  </a:graphic>
                </wp:inline>
              </w:drawing>
            </w:r>
          </w:p>
          <w:p w14:paraId="516C330C" w14:textId="7E52DE52" w:rsidR="009D28B2" w:rsidRDefault="0097080A" w:rsidP="009D28B2">
            <w:pPr>
              <w:autoSpaceDE w:val="0"/>
              <w:autoSpaceDN w:val="0"/>
              <w:adjustRightInd w:val="0"/>
              <w:rPr>
                <w:rFonts w:cs="Tahoma-Bold"/>
                <w:b/>
                <w:bCs/>
                <w:color w:val="000000"/>
              </w:rPr>
            </w:pPr>
            <w:r>
              <w:rPr>
                <w:rFonts w:cs="Tahoma-Bold"/>
                <w:b/>
                <w:bCs/>
                <w:noProof/>
                <w:color w:val="000000"/>
                <w:lang w:eastAsia="en-GB"/>
              </w:rPr>
              <w:drawing>
                <wp:inline distT="0" distB="0" distL="0" distR="0" wp14:anchorId="0ABA45C3" wp14:editId="2CD37002">
                  <wp:extent cx="5610225" cy="313432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134320"/>
                          </a:xfrm>
                          <a:prstGeom prst="rect">
                            <a:avLst/>
                          </a:prstGeom>
                          <a:noFill/>
                        </pic:spPr>
                      </pic:pic>
                    </a:graphicData>
                  </a:graphic>
                </wp:inline>
              </w:drawing>
            </w:r>
          </w:p>
          <w:p w14:paraId="7678F2BE" w14:textId="72760431" w:rsidR="0097080A" w:rsidRDefault="0097080A" w:rsidP="0097080A">
            <w:pPr>
              <w:autoSpaceDE w:val="0"/>
              <w:autoSpaceDN w:val="0"/>
              <w:adjustRightInd w:val="0"/>
              <w:rPr>
                <w:rFonts w:cs="Tahoma-Bold"/>
                <w:b/>
                <w:bCs/>
                <w:color w:val="000000"/>
              </w:rPr>
            </w:pPr>
            <w:r>
              <w:rPr>
                <w:rFonts w:cs="Tahoma-Bold"/>
                <w:b/>
                <w:bCs/>
                <w:color w:val="000000"/>
              </w:rPr>
              <w:t xml:space="preserve">Figure </w:t>
            </w:r>
            <w:r w:rsidR="002C441E">
              <w:rPr>
                <w:rFonts w:cs="Tahoma-Bold"/>
                <w:b/>
                <w:bCs/>
                <w:color w:val="000000"/>
              </w:rPr>
              <w:t xml:space="preserve">2: Three examples from a sandy clay loam show a low medium and high establishment.  In figure 2a, image analysis has been used to calculate pore size, in figure 2b, pore connectivity has been calculated.  </w:t>
            </w:r>
            <w:r w:rsidR="00411C2A">
              <w:rPr>
                <w:rFonts w:cs="Tahoma-Bold"/>
                <w:b/>
                <w:bCs/>
                <w:color w:val="000000"/>
              </w:rPr>
              <w:t xml:space="preserve">Negative </w:t>
            </w:r>
            <w:r w:rsidR="002C441E">
              <w:rPr>
                <w:rFonts w:cs="Tahoma-Bold"/>
                <w:b/>
                <w:bCs/>
                <w:color w:val="000000"/>
              </w:rPr>
              <w:t>number</w:t>
            </w:r>
            <w:r w:rsidR="00411C2A">
              <w:rPr>
                <w:rFonts w:cs="Tahoma-Bold"/>
                <w:b/>
                <w:bCs/>
                <w:color w:val="000000"/>
              </w:rPr>
              <w:t>s</w:t>
            </w:r>
            <w:r w:rsidR="002C441E">
              <w:rPr>
                <w:rFonts w:cs="Tahoma-Bold"/>
                <w:b/>
                <w:bCs/>
                <w:color w:val="000000"/>
              </w:rPr>
              <w:t xml:space="preserve"> show higher connectivity.  </w:t>
            </w:r>
          </w:p>
          <w:p w14:paraId="25F6B8A3" w14:textId="2D257E7E" w:rsidR="0097080A" w:rsidRDefault="0097080A" w:rsidP="009D28B2">
            <w:pPr>
              <w:autoSpaceDE w:val="0"/>
              <w:autoSpaceDN w:val="0"/>
              <w:adjustRightInd w:val="0"/>
              <w:rPr>
                <w:rFonts w:cs="Tahoma-Bold"/>
                <w:b/>
                <w:bCs/>
                <w:color w:val="000000"/>
              </w:rPr>
            </w:pPr>
          </w:p>
          <w:p w14:paraId="22363E85" w14:textId="189F647B" w:rsidR="00411C2A" w:rsidRDefault="00D02156" w:rsidP="009D28B2">
            <w:pPr>
              <w:autoSpaceDE w:val="0"/>
              <w:autoSpaceDN w:val="0"/>
              <w:adjustRightInd w:val="0"/>
              <w:rPr>
                <w:rFonts w:cs="Tahoma-Bold"/>
                <w:b/>
                <w:bCs/>
                <w:color w:val="000000"/>
              </w:rPr>
            </w:pPr>
            <w:r>
              <w:rPr>
                <w:rFonts w:cs="Tahoma-Bold"/>
                <w:b/>
                <w:bCs/>
                <w:noProof/>
                <w:color w:val="000000"/>
                <w:lang w:eastAsia="en-GB"/>
              </w:rPr>
              <w:lastRenderedPageBreak/>
              <w:drawing>
                <wp:inline distT="0" distB="0" distL="0" distR="0" wp14:anchorId="2FF648CB" wp14:editId="16E132EA">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CDA004E" w14:textId="406BBB8A" w:rsidR="00515BFC" w:rsidRDefault="00515BFC" w:rsidP="00515BFC">
            <w:pPr>
              <w:rPr>
                <w:b/>
                <w:sz w:val="24"/>
                <w:szCs w:val="24"/>
              </w:rPr>
            </w:pPr>
            <w:r>
              <w:rPr>
                <w:b/>
                <w:sz w:val="24"/>
                <w:szCs w:val="24"/>
              </w:rPr>
              <w:t xml:space="preserve">Fig 3: </w:t>
            </w:r>
            <w:r w:rsidR="00263155">
              <w:rPr>
                <w:b/>
                <w:sz w:val="24"/>
                <w:szCs w:val="24"/>
              </w:rPr>
              <w:t xml:space="preserve">Regression between </w:t>
            </w:r>
            <w:r>
              <w:rPr>
                <w:b/>
                <w:sz w:val="24"/>
                <w:szCs w:val="24"/>
              </w:rPr>
              <w:t xml:space="preserve">aggregates </w:t>
            </w:r>
            <w:r w:rsidR="00263155">
              <w:rPr>
                <w:b/>
                <w:sz w:val="24"/>
                <w:szCs w:val="24"/>
              </w:rPr>
              <w:t xml:space="preserve">in the range 0.5 – 1 </w:t>
            </w:r>
            <w:r>
              <w:rPr>
                <w:b/>
                <w:sz w:val="24"/>
                <w:szCs w:val="24"/>
              </w:rPr>
              <w:t xml:space="preserve">mm and </w:t>
            </w:r>
            <w:r w:rsidR="00263155">
              <w:rPr>
                <w:b/>
                <w:sz w:val="24"/>
                <w:szCs w:val="24"/>
              </w:rPr>
              <w:t>po</w:t>
            </w:r>
            <w:r>
              <w:rPr>
                <w:b/>
                <w:sz w:val="24"/>
                <w:szCs w:val="24"/>
              </w:rPr>
              <w:t xml:space="preserve">re </w:t>
            </w:r>
            <w:r w:rsidR="00263155">
              <w:rPr>
                <w:b/>
                <w:sz w:val="24"/>
                <w:szCs w:val="24"/>
              </w:rPr>
              <w:t>size showing a positive relationship</w:t>
            </w:r>
            <w:r>
              <w:rPr>
                <w:b/>
                <w:sz w:val="24"/>
                <w:szCs w:val="24"/>
              </w:rPr>
              <w:t>.  As pore</w:t>
            </w:r>
            <w:r w:rsidR="00263155">
              <w:rPr>
                <w:b/>
                <w:sz w:val="24"/>
                <w:szCs w:val="24"/>
              </w:rPr>
              <w:t xml:space="preserve"> size</w:t>
            </w:r>
            <w:r>
              <w:rPr>
                <w:b/>
                <w:sz w:val="24"/>
                <w:szCs w:val="24"/>
              </w:rPr>
              <w:t xml:space="preserve"> is a multivariate dataset, a PCA was used to </w:t>
            </w:r>
            <w:r w:rsidR="00411C2A">
              <w:rPr>
                <w:b/>
                <w:sz w:val="24"/>
                <w:szCs w:val="24"/>
              </w:rPr>
              <w:t>reduce this to one PC, which contained 8</w:t>
            </w:r>
            <w:r w:rsidR="00263155">
              <w:rPr>
                <w:b/>
                <w:sz w:val="24"/>
                <w:szCs w:val="24"/>
              </w:rPr>
              <w:t>7</w:t>
            </w:r>
            <w:r w:rsidR="00411C2A">
              <w:rPr>
                <w:b/>
                <w:sz w:val="24"/>
                <w:szCs w:val="24"/>
              </w:rPr>
              <w:t xml:space="preserve">% of the </w:t>
            </w:r>
            <w:r w:rsidR="00263155">
              <w:rPr>
                <w:b/>
                <w:sz w:val="24"/>
                <w:szCs w:val="24"/>
              </w:rPr>
              <w:t xml:space="preserve">variability from the </w:t>
            </w:r>
            <w:r w:rsidR="00411C2A">
              <w:rPr>
                <w:b/>
                <w:sz w:val="24"/>
                <w:szCs w:val="24"/>
              </w:rPr>
              <w:t>original dataset.</w:t>
            </w:r>
          </w:p>
          <w:p w14:paraId="79CA8A17" w14:textId="77777777" w:rsidR="00515BFC" w:rsidRDefault="00515BFC" w:rsidP="009D28B2">
            <w:pPr>
              <w:autoSpaceDE w:val="0"/>
              <w:autoSpaceDN w:val="0"/>
              <w:adjustRightInd w:val="0"/>
              <w:rPr>
                <w:rFonts w:cs="Tahoma-Bold"/>
                <w:b/>
                <w:bCs/>
                <w:color w:val="000000"/>
              </w:rPr>
            </w:pPr>
          </w:p>
          <w:p w14:paraId="11EE54F9" w14:textId="6F08D62F" w:rsidR="001A3321" w:rsidRDefault="00864446" w:rsidP="009D28B2">
            <w:pPr>
              <w:autoSpaceDE w:val="0"/>
              <w:autoSpaceDN w:val="0"/>
              <w:adjustRightInd w:val="0"/>
              <w:rPr>
                <w:rFonts w:cs="Tahoma-Bold"/>
                <w:bCs/>
                <w:color w:val="000000"/>
                <w:lang w:val="en-US"/>
              </w:rPr>
            </w:pPr>
            <w:r>
              <w:rPr>
                <w:rFonts w:cs="Tahoma-Bold"/>
                <w:bCs/>
                <w:color w:val="000000"/>
              </w:rPr>
              <w:t xml:space="preserve">The initial plan for the project was to develop an app to help farmers with decision making when drilling sugar beet, but after feedback from growers it was decided to focus instead on how cultivation affects establishment across different soil types, using the information gathered on soil properties which influence sugar beet establishment.  </w:t>
            </w:r>
            <w:r w:rsidRPr="00864446">
              <w:rPr>
                <w:rFonts w:cs="Tahoma-Bold"/>
                <w:bCs/>
                <w:color w:val="000000"/>
                <w:lang w:val="en-US"/>
              </w:rPr>
              <w:t>Working with Stephen Aldis at BBRO, three on-farm strip trials were carried out using a range of seedbed preparation techniques</w:t>
            </w:r>
            <w:r>
              <w:rPr>
                <w:rFonts w:cs="Tahoma-Bold"/>
                <w:bCs/>
                <w:color w:val="000000"/>
                <w:lang w:val="en-US"/>
              </w:rPr>
              <w:t>.  Soil properties were again measured at drilling, and establishment was counted four weeks later.  Intact cores were taken for 3D X-ray CT scanning, and image analysis to determine pore space and pore connectivity.  At the BBRO trial site in Rougham</w:t>
            </w:r>
            <w:r w:rsidR="00CB1462">
              <w:rPr>
                <w:rFonts w:cs="Tahoma-Bold"/>
                <w:bCs/>
                <w:color w:val="000000"/>
                <w:lang w:val="en-US"/>
              </w:rPr>
              <w:t xml:space="preserve"> (loamy sand)</w:t>
            </w:r>
            <w:r w:rsidR="009565E5">
              <w:rPr>
                <w:rFonts w:cs="Tahoma-Bold"/>
                <w:bCs/>
                <w:color w:val="000000"/>
                <w:lang w:val="en-US"/>
              </w:rPr>
              <w:t xml:space="preserve"> three cultivation types were compared:</w:t>
            </w:r>
            <w:r>
              <w:rPr>
                <w:rFonts w:cs="Tahoma-Bold"/>
                <w:bCs/>
                <w:color w:val="000000"/>
                <w:lang w:val="en-US"/>
              </w:rPr>
              <w:t xml:space="preserve"> plough, deep tine with power harrow and strip till.  The plough plot surprisingly had poorer establishment at 60.9 %, followed by strip till at 63.5 %, and deep tine cultivation with power harrow at 72.6 %</w:t>
            </w:r>
            <w:r w:rsidR="00946DB9">
              <w:rPr>
                <w:rFonts w:cs="Tahoma-Bold"/>
                <w:bCs/>
                <w:color w:val="000000"/>
                <w:lang w:val="en-US"/>
              </w:rPr>
              <w:t xml:space="preserve">.  Analysis of the </w:t>
            </w:r>
            <w:r w:rsidR="001A3321">
              <w:rPr>
                <w:rFonts w:cs="Tahoma-Bold"/>
                <w:bCs/>
                <w:color w:val="000000"/>
                <w:lang w:val="en-US"/>
              </w:rPr>
              <w:t>X-</w:t>
            </w:r>
            <w:r w:rsidR="00946DB9">
              <w:rPr>
                <w:rFonts w:cs="Tahoma-Bold"/>
                <w:bCs/>
                <w:color w:val="000000"/>
                <w:lang w:val="en-US"/>
              </w:rPr>
              <w:t xml:space="preserve">ray CT data showed that although the ploughed plots had the greatest number of small pore spaces, it had the lowest number of connected pores.  </w:t>
            </w:r>
            <w:r w:rsidR="001A3321">
              <w:rPr>
                <w:rFonts w:cs="Tahoma-Bold"/>
                <w:bCs/>
                <w:color w:val="000000"/>
                <w:lang w:val="en-US"/>
              </w:rPr>
              <w:t xml:space="preserve">The strip till only cultivated the top two cm of soil, while the deep tine cultivation disturbed the soil deeper into the profile, with a clear transition from fine aggregates to larger ones (Fig 4).  </w:t>
            </w:r>
            <w:r w:rsidR="00946DB9">
              <w:rPr>
                <w:rFonts w:cs="Tahoma-Bold"/>
                <w:bCs/>
                <w:color w:val="000000"/>
                <w:lang w:val="en-US"/>
              </w:rPr>
              <w:t>Th</w:t>
            </w:r>
            <w:r w:rsidR="001A3321">
              <w:rPr>
                <w:rFonts w:cs="Tahoma-Bold"/>
                <w:bCs/>
                <w:color w:val="000000"/>
                <w:lang w:val="en-US"/>
              </w:rPr>
              <w:t>e</w:t>
            </w:r>
            <w:r w:rsidR="00946DB9">
              <w:rPr>
                <w:rFonts w:cs="Tahoma-Bold"/>
                <w:bCs/>
                <w:color w:val="000000"/>
                <w:lang w:val="en-US"/>
              </w:rPr>
              <w:t xml:space="preserve"> </w:t>
            </w:r>
            <w:r w:rsidR="001A3321">
              <w:rPr>
                <w:rFonts w:cs="Tahoma-Bold"/>
                <w:bCs/>
                <w:color w:val="000000"/>
                <w:lang w:val="en-US"/>
              </w:rPr>
              <w:t>low</w:t>
            </w:r>
            <w:r w:rsidR="00946DB9">
              <w:rPr>
                <w:rFonts w:cs="Tahoma-Bold"/>
                <w:bCs/>
                <w:color w:val="000000"/>
                <w:lang w:val="en-US"/>
              </w:rPr>
              <w:t xml:space="preserve"> </w:t>
            </w:r>
            <w:r w:rsidR="001A3321">
              <w:rPr>
                <w:rFonts w:cs="Tahoma-Bold"/>
                <w:bCs/>
                <w:color w:val="000000"/>
                <w:lang w:val="en-US"/>
              </w:rPr>
              <w:t xml:space="preserve">connected pore space </w:t>
            </w:r>
            <w:r w:rsidR="00946DB9">
              <w:rPr>
                <w:rFonts w:cs="Tahoma-Bold"/>
                <w:bCs/>
                <w:color w:val="000000"/>
                <w:lang w:val="en-US"/>
              </w:rPr>
              <w:t xml:space="preserve">in the </w:t>
            </w:r>
            <w:r w:rsidR="001A3321">
              <w:rPr>
                <w:rFonts w:cs="Tahoma-Bold"/>
                <w:bCs/>
                <w:color w:val="000000"/>
                <w:lang w:val="en-US"/>
              </w:rPr>
              <w:t xml:space="preserve">plough </w:t>
            </w:r>
            <w:r w:rsidR="00946DB9">
              <w:rPr>
                <w:rFonts w:cs="Tahoma-Bold"/>
                <w:bCs/>
                <w:color w:val="000000"/>
                <w:lang w:val="en-US"/>
              </w:rPr>
              <w:t>seedbed may explain the poor establishment</w:t>
            </w:r>
            <w:r w:rsidR="001A3321">
              <w:rPr>
                <w:rFonts w:cs="Tahoma-Bold"/>
                <w:bCs/>
                <w:color w:val="000000"/>
                <w:lang w:val="en-US"/>
              </w:rPr>
              <w:t>, while the larger aggregates at depth in the deep tine cultivation may explain why deep tine cultivation was also not very high.</w:t>
            </w:r>
          </w:p>
          <w:p w14:paraId="7F3E84A2" w14:textId="612FF267" w:rsidR="001A3321" w:rsidRDefault="001A3321" w:rsidP="009D28B2">
            <w:pPr>
              <w:autoSpaceDE w:val="0"/>
              <w:autoSpaceDN w:val="0"/>
              <w:adjustRightInd w:val="0"/>
              <w:rPr>
                <w:rFonts w:cs="Tahoma-Bold"/>
                <w:bCs/>
                <w:color w:val="000000"/>
                <w:lang w:val="en-US"/>
              </w:rPr>
            </w:pPr>
            <w:r>
              <w:rPr>
                <w:rFonts w:cs="Tahoma-Bold"/>
                <w:bCs/>
                <w:noProof/>
                <w:color w:val="000000"/>
                <w:lang w:eastAsia="en-GB"/>
              </w:rPr>
              <w:drawing>
                <wp:inline distT="0" distB="0" distL="0" distR="0" wp14:anchorId="0A7F877E" wp14:editId="1A5B9C3C">
                  <wp:extent cx="4909379" cy="272922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0453" cy="2735378"/>
                          </a:xfrm>
                          <a:prstGeom prst="rect">
                            <a:avLst/>
                          </a:prstGeom>
                          <a:noFill/>
                        </pic:spPr>
                      </pic:pic>
                    </a:graphicData>
                  </a:graphic>
                </wp:inline>
              </w:drawing>
            </w:r>
          </w:p>
          <w:p w14:paraId="47856EBB" w14:textId="59B55C10" w:rsidR="001A3321" w:rsidRDefault="001A3321" w:rsidP="009D28B2">
            <w:pPr>
              <w:autoSpaceDE w:val="0"/>
              <w:autoSpaceDN w:val="0"/>
              <w:adjustRightInd w:val="0"/>
              <w:rPr>
                <w:rFonts w:cs="Tahoma-Bold"/>
                <w:bCs/>
                <w:color w:val="000000"/>
                <w:lang w:val="en-US"/>
              </w:rPr>
            </w:pPr>
            <w:r>
              <w:rPr>
                <w:rFonts w:cs="Tahoma-Bold"/>
                <w:bCs/>
                <w:color w:val="000000"/>
                <w:lang w:val="en-US"/>
              </w:rPr>
              <w:t xml:space="preserve">Fig 4: Examples of the X-ray C-T scans from the loamy sand site Rougham.  These scans show 2D cross sections from the 3D scans.  </w:t>
            </w:r>
          </w:p>
          <w:p w14:paraId="1D99A729" w14:textId="77777777" w:rsidR="001A3321" w:rsidRDefault="001A3321" w:rsidP="009D28B2">
            <w:pPr>
              <w:autoSpaceDE w:val="0"/>
              <w:autoSpaceDN w:val="0"/>
              <w:adjustRightInd w:val="0"/>
              <w:rPr>
                <w:rFonts w:cs="Tahoma-Bold"/>
                <w:bCs/>
                <w:color w:val="000000"/>
                <w:lang w:val="en-US"/>
              </w:rPr>
            </w:pPr>
          </w:p>
          <w:p w14:paraId="2AAE7F1A" w14:textId="10ED37A0" w:rsidR="001A3321" w:rsidRDefault="001A3321" w:rsidP="009D28B2">
            <w:pPr>
              <w:autoSpaceDE w:val="0"/>
              <w:autoSpaceDN w:val="0"/>
              <w:adjustRightInd w:val="0"/>
              <w:rPr>
                <w:rFonts w:cs="Tahoma-Bold"/>
                <w:bCs/>
                <w:color w:val="000000"/>
                <w:lang w:val="en-US"/>
              </w:rPr>
            </w:pPr>
            <w:r>
              <w:rPr>
                <w:rFonts w:cs="Tahoma-Bold"/>
                <w:bCs/>
                <w:noProof/>
                <w:color w:val="000000"/>
                <w:lang w:eastAsia="en-GB"/>
              </w:rPr>
              <w:drawing>
                <wp:inline distT="0" distB="0" distL="0" distR="0" wp14:anchorId="418CED29" wp14:editId="4665A87B">
                  <wp:extent cx="5936754" cy="33908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631" cy="3395316"/>
                          </a:xfrm>
                          <a:prstGeom prst="rect">
                            <a:avLst/>
                          </a:prstGeom>
                          <a:noFill/>
                        </pic:spPr>
                      </pic:pic>
                    </a:graphicData>
                  </a:graphic>
                </wp:inline>
              </w:drawing>
            </w:r>
          </w:p>
          <w:p w14:paraId="1344B440" w14:textId="77777777" w:rsidR="00946DB9" w:rsidRDefault="00946DB9" w:rsidP="009D28B2">
            <w:pPr>
              <w:autoSpaceDE w:val="0"/>
              <w:autoSpaceDN w:val="0"/>
              <w:adjustRightInd w:val="0"/>
              <w:rPr>
                <w:rFonts w:cs="Tahoma-Bold"/>
                <w:bCs/>
                <w:color w:val="000000"/>
                <w:lang w:val="en-US"/>
              </w:rPr>
            </w:pPr>
          </w:p>
          <w:p w14:paraId="019D9905" w14:textId="3E13CD58" w:rsidR="00141142" w:rsidRDefault="00946DB9" w:rsidP="009D28B2">
            <w:pPr>
              <w:autoSpaceDE w:val="0"/>
              <w:autoSpaceDN w:val="0"/>
              <w:adjustRightInd w:val="0"/>
              <w:rPr>
                <w:rFonts w:cs="Tahoma-Bold"/>
                <w:bCs/>
                <w:color w:val="000000"/>
                <w:lang w:val="en-US"/>
              </w:rPr>
            </w:pPr>
            <w:r>
              <w:rPr>
                <w:rFonts w:cs="Tahoma-Bold"/>
                <w:bCs/>
                <w:color w:val="000000"/>
                <w:lang w:val="en-US"/>
              </w:rPr>
              <w:t xml:space="preserve">A cultivation trial </w:t>
            </w:r>
            <w:r w:rsidR="009565E5">
              <w:rPr>
                <w:rFonts w:cs="Tahoma-Bold"/>
                <w:bCs/>
                <w:color w:val="000000"/>
                <w:lang w:val="en-US"/>
              </w:rPr>
              <w:t>at</w:t>
            </w:r>
            <w:r>
              <w:rPr>
                <w:rFonts w:cs="Tahoma-Bold"/>
                <w:bCs/>
                <w:color w:val="000000"/>
                <w:lang w:val="en-US"/>
              </w:rPr>
              <w:t xml:space="preserve"> Morley </w:t>
            </w:r>
            <w:r w:rsidR="00CB1462">
              <w:rPr>
                <w:rFonts w:cs="Tahoma-Bold"/>
                <w:bCs/>
                <w:color w:val="000000"/>
                <w:lang w:val="en-US"/>
              </w:rPr>
              <w:t xml:space="preserve">(sandy clay loam) </w:t>
            </w:r>
            <w:r>
              <w:rPr>
                <w:rFonts w:cs="Tahoma-Bold"/>
                <w:bCs/>
                <w:color w:val="000000"/>
                <w:lang w:val="en-US"/>
              </w:rPr>
              <w:t>looking at 1</w:t>
            </w:r>
            <w:r w:rsidR="00AE67BE">
              <w:rPr>
                <w:rFonts w:cs="Tahoma-Bold"/>
                <w:bCs/>
                <w:color w:val="000000"/>
                <w:lang w:val="en-US"/>
              </w:rPr>
              <w:t xml:space="preserve">, </w:t>
            </w:r>
            <w:r>
              <w:rPr>
                <w:rFonts w:cs="Tahoma-Bold"/>
                <w:bCs/>
                <w:color w:val="000000"/>
                <w:lang w:val="en-US"/>
              </w:rPr>
              <w:t>2</w:t>
            </w:r>
            <w:r w:rsidR="00AE67BE">
              <w:rPr>
                <w:rFonts w:cs="Tahoma-Bold"/>
                <w:bCs/>
                <w:color w:val="000000"/>
                <w:lang w:val="en-US"/>
              </w:rPr>
              <w:t>,</w:t>
            </w:r>
            <w:r>
              <w:rPr>
                <w:rFonts w:cs="Tahoma-Bold"/>
                <w:bCs/>
                <w:color w:val="000000"/>
                <w:lang w:val="en-US"/>
              </w:rPr>
              <w:t xml:space="preserve"> and 3 passes with a spring tine showed very little difference in establishment </w:t>
            </w:r>
            <w:r w:rsidR="00FD4A27">
              <w:rPr>
                <w:rFonts w:cs="Tahoma-Bold"/>
                <w:bCs/>
                <w:color w:val="000000"/>
                <w:lang w:val="en-US"/>
              </w:rPr>
              <w:t>(</w:t>
            </w:r>
            <w:r w:rsidR="00AE67BE">
              <w:rPr>
                <w:rFonts w:cs="Tahoma-Bold"/>
                <w:bCs/>
                <w:color w:val="000000"/>
                <w:lang w:val="en-US"/>
              </w:rPr>
              <w:t>T</w:t>
            </w:r>
            <w:r w:rsidR="00FD4A27">
              <w:rPr>
                <w:rFonts w:cs="Tahoma-Bold"/>
                <w:bCs/>
                <w:color w:val="000000"/>
                <w:lang w:val="en-US"/>
              </w:rPr>
              <w:t xml:space="preserve">able 1) </w:t>
            </w:r>
            <w:r>
              <w:rPr>
                <w:rFonts w:cs="Tahoma-Bold"/>
                <w:bCs/>
                <w:color w:val="000000"/>
                <w:lang w:val="en-US"/>
              </w:rPr>
              <w:t xml:space="preserve">and no differences seen in pore space or connectivity.  A further trial at Morley comparing </w:t>
            </w:r>
            <w:proofErr w:type="spellStart"/>
            <w:r>
              <w:rPr>
                <w:rFonts w:cs="Tahoma-Bold"/>
                <w:bCs/>
                <w:color w:val="000000"/>
                <w:lang w:val="en-US"/>
              </w:rPr>
              <w:t>Vaders</w:t>
            </w:r>
            <w:r w:rsidR="00AE67BE">
              <w:rPr>
                <w:rFonts w:cs="Tahoma-Bold"/>
                <w:bCs/>
                <w:color w:val="000000"/>
                <w:lang w:val="en-US"/>
              </w:rPr>
              <w:t>t</w:t>
            </w:r>
            <w:r>
              <w:rPr>
                <w:rFonts w:cs="Tahoma-Bold"/>
                <w:bCs/>
                <w:color w:val="000000"/>
                <w:lang w:val="en-US"/>
              </w:rPr>
              <w:t>ad</w:t>
            </w:r>
            <w:proofErr w:type="spellEnd"/>
            <w:r>
              <w:rPr>
                <w:rFonts w:cs="Tahoma-Bold"/>
                <w:bCs/>
                <w:color w:val="000000"/>
                <w:lang w:val="en-US"/>
              </w:rPr>
              <w:t xml:space="preserve"> and Sumo trio cult</w:t>
            </w:r>
            <w:r w:rsidR="00AE67BE">
              <w:rPr>
                <w:rFonts w:cs="Tahoma-Bold"/>
                <w:bCs/>
                <w:color w:val="000000"/>
                <w:lang w:val="en-US"/>
              </w:rPr>
              <w:t>i</w:t>
            </w:r>
            <w:r>
              <w:rPr>
                <w:rFonts w:cs="Tahoma-Bold"/>
                <w:bCs/>
                <w:color w:val="000000"/>
                <w:lang w:val="en-US"/>
              </w:rPr>
              <w:t>vators to strip till once again showed small differences in establishment</w:t>
            </w:r>
            <w:r w:rsidR="00FD4A27">
              <w:rPr>
                <w:rFonts w:cs="Tahoma-Bold"/>
                <w:bCs/>
                <w:color w:val="000000"/>
                <w:lang w:val="en-US"/>
              </w:rPr>
              <w:t xml:space="preserve"> (</w:t>
            </w:r>
            <w:r w:rsidR="00AE67BE">
              <w:rPr>
                <w:rFonts w:cs="Tahoma-Bold"/>
                <w:bCs/>
                <w:color w:val="000000"/>
                <w:lang w:val="en-US"/>
              </w:rPr>
              <w:t>T</w:t>
            </w:r>
            <w:r w:rsidR="00FD4A27">
              <w:rPr>
                <w:rFonts w:cs="Tahoma-Bold"/>
                <w:bCs/>
                <w:color w:val="000000"/>
                <w:lang w:val="en-US"/>
              </w:rPr>
              <w:t>able 1)</w:t>
            </w:r>
            <w:r>
              <w:rPr>
                <w:rFonts w:cs="Tahoma-Bold"/>
                <w:bCs/>
                <w:color w:val="000000"/>
                <w:lang w:val="en-US"/>
              </w:rPr>
              <w:t xml:space="preserve">.  There was a slight decrease in small pore spaces in the strip till treatment, but no changes in pore connectivity.  </w:t>
            </w:r>
            <w:r w:rsidR="00AE67BE">
              <w:rPr>
                <w:rFonts w:cs="Tahoma-Bold"/>
                <w:bCs/>
                <w:color w:val="000000"/>
                <w:lang w:val="en-US"/>
              </w:rPr>
              <w:t>Sugar yield</w:t>
            </w:r>
            <w:r w:rsidR="00FD4A27">
              <w:rPr>
                <w:rFonts w:cs="Tahoma-Bold"/>
                <w:bCs/>
                <w:color w:val="000000"/>
                <w:lang w:val="en-US"/>
              </w:rPr>
              <w:t xml:space="preserve"> was also measured and did not always </w:t>
            </w:r>
            <w:r w:rsidR="00CB1462">
              <w:rPr>
                <w:rFonts w:cs="Tahoma-Bold"/>
                <w:bCs/>
                <w:color w:val="000000"/>
                <w:lang w:val="en-US"/>
              </w:rPr>
              <w:t>reflect crop</w:t>
            </w:r>
            <w:r w:rsidR="00FD4A27">
              <w:rPr>
                <w:rFonts w:cs="Tahoma-Bold"/>
                <w:bCs/>
                <w:color w:val="000000"/>
                <w:lang w:val="en-US"/>
              </w:rPr>
              <w:t xml:space="preserve"> establishment, with higher sugar yield in the plough</w:t>
            </w:r>
            <w:r w:rsidR="00AE67BE">
              <w:rPr>
                <w:rFonts w:cs="Tahoma-Bold"/>
                <w:bCs/>
                <w:color w:val="000000"/>
                <w:lang w:val="en-US"/>
              </w:rPr>
              <w:t>ed</w:t>
            </w:r>
            <w:r w:rsidR="00FD4A27">
              <w:rPr>
                <w:rFonts w:cs="Tahoma-Bold"/>
                <w:bCs/>
                <w:color w:val="000000"/>
                <w:lang w:val="en-US"/>
              </w:rPr>
              <w:t xml:space="preserve"> plot in Rougham, despite the lowest establishment (</w:t>
            </w:r>
            <w:r w:rsidR="00AE67BE">
              <w:rPr>
                <w:rFonts w:cs="Tahoma-Bold"/>
                <w:bCs/>
                <w:color w:val="000000"/>
                <w:lang w:val="en-US"/>
              </w:rPr>
              <w:t>T</w:t>
            </w:r>
            <w:r w:rsidR="00FD4A27">
              <w:rPr>
                <w:rFonts w:cs="Tahoma-Bold"/>
                <w:bCs/>
                <w:color w:val="000000"/>
                <w:lang w:val="en-US"/>
              </w:rPr>
              <w:t xml:space="preserve">able 1).  </w:t>
            </w:r>
            <w:r>
              <w:rPr>
                <w:rFonts w:cs="Tahoma-Bold"/>
                <w:bCs/>
                <w:color w:val="000000"/>
                <w:lang w:val="en-US"/>
              </w:rPr>
              <w:t xml:space="preserve"> </w:t>
            </w:r>
            <w:r w:rsidR="00FD4A27">
              <w:rPr>
                <w:rFonts w:cs="Tahoma-Bold"/>
                <w:bCs/>
                <w:color w:val="000000"/>
                <w:lang w:val="en-US"/>
              </w:rPr>
              <w:t xml:space="preserve">It is clear that uniformity of establishment and early canopy closure are also important for yield, as well </w:t>
            </w:r>
            <w:r w:rsidR="00AE67BE">
              <w:rPr>
                <w:rFonts w:cs="Tahoma-Bold"/>
                <w:bCs/>
                <w:color w:val="000000"/>
                <w:lang w:val="en-US"/>
              </w:rPr>
              <w:t>percentage</w:t>
            </w:r>
            <w:r w:rsidR="00FD4A27">
              <w:rPr>
                <w:rFonts w:cs="Tahoma-Bold"/>
                <w:bCs/>
                <w:color w:val="000000"/>
                <w:lang w:val="en-US"/>
              </w:rPr>
              <w:t xml:space="preserve"> establishment.  </w:t>
            </w:r>
          </w:p>
          <w:p w14:paraId="1603F543" w14:textId="77777777" w:rsidR="00141142" w:rsidRDefault="00141142" w:rsidP="009D28B2">
            <w:pPr>
              <w:autoSpaceDE w:val="0"/>
              <w:autoSpaceDN w:val="0"/>
              <w:adjustRightInd w:val="0"/>
              <w:rPr>
                <w:rFonts w:cs="Tahoma-Bold"/>
                <w:bCs/>
                <w:color w:val="000000"/>
                <w:lang w:val="en-US"/>
              </w:rPr>
            </w:pPr>
          </w:p>
          <w:p w14:paraId="30E4D7C5" w14:textId="49BD7E17" w:rsidR="00141142" w:rsidRDefault="00141142" w:rsidP="009D28B2">
            <w:pPr>
              <w:autoSpaceDE w:val="0"/>
              <w:autoSpaceDN w:val="0"/>
              <w:adjustRightInd w:val="0"/>
              <w:rPr>
                <w:rFonts w:cs="Tahoma-Bold"/>
                <w:bCs/>
                <w:color w:val="000000"/>
                <w:lang w:val="en-US"/>
              </w:rPr>
            </w:pPr>
            <w:r w:rsidRPr="00141142">
              <w:rPr>
                <w:rFonts w:cs="Tahoma-Bold"/>
                <w:b/>
                <w:bCs/>
                <w:color w:val="000000"/>
                <w:lang w:val="en-US"/>
              </w:rPr>
              <w:t xml:space="preserve">Table 1: </w:t>
            </w:r>
            <w:r w:rsidR="00CB1462">
              <w:rPr>
                <w:rFonts w:cs="Tahoma-Bold"/>
                <w:b/>
                <w:bCs/>
                <w:color w:val="000000"/>
                <w:lang w:val="en-US"/>
              </w:rPr>
              <w:t>C</w:t>
            </w:r>
            <w:r w:rsidRPr="00141142">
              <w:rPr>
                <w:rFonts w:cs="Tahoma-Bold"/>
                <w:b/>
                <w:bCs/>
                <w:color w:val="000000"/>
                <w:lang w:val="en-US"/>
              </w:rPr>
              <w:t>ultivation trials carried out at Morley and Rougham in 2018 and 2019</w:t>
            </w:r>
            <w:r>
              <w:rPr>
                <w:rFonts w:cs="Tahoma-Bold"/>
                <w:bCs/>
                <w:color w:val="000000"/>
                <w:lang w:val="en-US"/>
              </w:rPr>
              <w:t xml:space="preserve">.  </w:t>
            </w:r>
          </w:p>
          <w:tbl>
            <w:tblPr>
              <w:tblW w:w="4775" w:type="pct"/>
              <w:tblCellMar>
                <w:left w:w="0" w:type="dxa"/>
                <w:right w:w="0" w:type="dxa"/>
              </w:tblCellMar>
              <w:tblLook w:val="0600" w:firstRow="0" w:lastRow="0" w:firstColumn="0" w:lastColumn="0" w:noHBand="1" w:noVBand="1"/>
            </w:tblPr>
            <w:tblGrid>
              <w:gridCol w:w="1479"/>
              <w:gridCol w:w="1942"/>
              <w:gridCol w:w="2126"/>
              <w:gridCol w:w="1702"/>
              <w:gridCol w:w="1700"/>
            </w:tblGrid>
            <w:tr w:rsidR="00141142" w:rsidRPr="00946DB9" w14:paraId="2B438CA8" w14:textId="77777777" w:rsidTr="00141142">
              <w:trPr>
                <w:trHeight w:val="695"/>
              </w:trPr>
              <w:tc>
                <w:tcPr>
                  <w:tcW w:w="826"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29AD2EC3" w14:textId="77777777" w:rsidR="00946DB9" w:rsidRPr="00946DB9" w:rsidRDefault="00946DB9" w:rsidP="00946DB9">
                  <w:pPr>
                    <w:autoSpaceDE w:val="0"/>
                    <w:autoSpaceDN w:val="0"/>
                    <w:adjustRightInd w:val="0"/>
                    <w:spacing w:after="0" w:line="240" w:lineRule="auto"/>
                    <w:rPr>
                      <w:rFonts w:cs="Tahoma-Bold"/>
                      <w:bCs/>
                      <w:color w:val="000000"/>
                    </w:rPr>
                  </w:pPr>
                </w:p>
              </w:tc>
              <w:tc>
                <w:tcPr>
                  <w:tcW w:w="1085"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73E7CA1A"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
                      <w:bCs/>
                      <w:color w:val="000000"/>
                    </w:rPr>
                    <w:t>Primary Cultivation</w:t>
                  </w:r>
                </w:p>
              </w:tc>
              <w:tc>
                <w:tcPr>
                  <w:tcW w:w="1188"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1E412A6E"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
                      <w:bCs/>
                      <w:color w:val="000000"/>
                    </w:rPr>
                    <w:t>Secondary cultivation</w:t>
                  </w:r>
                </w:p>
              </w:tc>
              <w:tc>
                <w:tcPr>
                  <w:tcW w:w="951"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45056F7D"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
                      <w:bCs/>
                      <w:color w:val="000000"/>
                    </w:rPr>
                    <w:t>Establishment (%)</w:t>
                  </w:r>
                </w:p>
              </w:tc>
              <w:tc>
                <w:tcPr>
                  <w:tcW w:w="950"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7C92EAB8"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
                      <w:bCs/>
                      <w:color w:val="000000"/>
                    </w:rPr>
                    <w:t>Sugar yield (t/ha)</w:t>
                  </w:r>
                </w:p>
              </w:tc>
            </w:tr>
            <w:tr w:rsidR="00141142" w:rsidRPr="00946DB9" w14:paraId="3D148806" w14:textId="77777777" w:rsidTr="00141142">
              <w:trPr>
                <w:trHeight w:val="405"/>
              </w:trPr>
              <w:tc>
                <w:tcPr>
                  <w:tcW w:w="826"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977CD97"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Rougham 2018</w:t>
                  </w:r>
                </w:p>
              </w:tc>
              <w:tc>
                <w:tcPr>
                  <w:tcW w:w="1085"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416FB69"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Strip till</w:t>
                  </w:r>
                </w:p>
              </w:tc>
              <w:tc>
                <w:tcPr>
                  <w:tcW w:w="1188"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0B7D803"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N/A</w:t>
                  </w:r>
                </w:p>
              </w:tc>
              <w:tc>
                <w:tcPr>
                  <w:tcW w:w="951"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7E6E860"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65.3 +/- 12.1</w:t>
                  </w:r>
                </w:p>
              </w:tc>
              <w:tc>
                <w:tcPr>
                  <w:tcW w:w="950"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06D52F6"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14.4</w:t>
                  </w:r>
                </w:p>
              </w:tc>
            </w:tr>
            <w:tr w:rsidR="00141142" w:rsidRPr="00946DB9" w14:paraId="68B8047A" w14:textId="77777777" w:rsidTr="00141142">
              <w:trPr>
                <w:trHeight w:val="385"/>
              </w:trPr>
              <w:tc>
                <w:tcPr>
                  <w:tcW w:w="826"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7B33428" w14:textId="2FB33FAE" w:rsidR="00946DB9" w:rsidRPr="00946DB9" w:rsidRDefault="00CB1462" w:rsidP="00946DB9">
                  <w:pPr>
                    <w:autoSpaceDE w:val="0"/>
                    <w:autoSpaceDN w:val="0"/>
                    <w:adjustRightInd w:val="0"/>
                    <w:spacing w:after="0" w:line="240" w:lineRule="auto"/>
                    <w:rPr>
                      <w:rFonts w:cs="Tahoma-Bold"/>
                      <w:bCs/>
                      <w:color w:val="000000"/>
                    </w:rPr>
                  </w:pPr>
                  <w:r w:rsidRPr="00CB1462">
                    <w:rPr>
                      <w:rFonts w:cs="Tahoma-Bold"/>
                      <w:bCs/>
                      <w:color w:val="000000"/>
                      <w:sz w:val="21"/>
                      <w:szCs w:val="20"/>
                    </w:rPr>
                    <w:t>Loamy sand</w:t>
                  </w:r>
                </w:p>
              </w:tc>
              <w:tc>
                <w:tcPr>
                  <w:tcW w:w="108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0E4C48A"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Deep tine min till</w:t>
                  </w:r>
                </w:p>
              </w:tc>
              <w:tc>
                <w:tcPr>
                  <w:tcW w:w="1188"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354AC17"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Power harrow</w:t>
                  </w:r>
                </w:p>
              </w:tc>
              <w:tc>
                <w:tcPr>
                  <w:tcW w:w="951"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25AAC8C"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72.6 +/- 2.6</w:t>
                  </w:r>
                </w:p>
              </w:tc>
              <w:tc>
                <w:tcPr>
                  <w:tcW w:w="950"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B9A478E"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17.7</w:t>
                  </w:r>
                </w:p>
              </w:tc>
            </w:tr>
            <w:tr w:rsidR="00141142" w:rsidRPr="00946DB9" w14:paraId="622040E0" w14:textId="77777777" w:rsidTr="00141142">
              <w:trPr>
                <w:trHeight w:val="385"/>
              </w:trPr>
              <w:tc>
                <w:tcPr>
                  <w:tcW w:w="826"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769099C1" w14:textId="77777777" w:rsidR="00946DB9" w:rsidRPr="00946DB9" w:rsidRDefault="00946DB9" w:rsidP="00946DB9">
                  <w:pPr>
                    <w:autoSpaceDE w:val="0"/>
                    <w:autoSpaceDN w:val="0"/>
                    <w:adjustRightInd w:val="0"/>
                    <w:spacing w:after="0" w:line="240" w:lineRule="auto"/>
                    <w:rPr>
                      <w:rFonts w:cs="Tahoma-Bold"/>
                      <w:bCs/>
                      <w:color w:val="000000"/>
                    </w:rPr>
                  </w:pPr>
                </w:p>
              </w:tc>
              <w:tc>
                <w:tcPr>
                  <w:tcW w:w="1085"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24676E5C"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Plough</w:t>
                  </w:r>
                </w:p>
              </w:tc>
              <w:tc>
                <w:tcPr>
                  <w:tcW w:w="1188"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2F0192F8"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Power harrow</w:t>
                  </w:r>
                </w:p>
              </w:tc>
              <w:tc>
                <w:tcPr>
                  <w:tcW w:w="951"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6A6FFBDF"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60.9 +/- 7.8</w:t>
                  </w:r>
                </w:p>
              </w:tc>
              <w:tc>
                <w:tcPr>
                  <w:tcW w:w="950"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651E9AA9"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18.7</w:t>
                  </w:r>
                </w:p>
              </w:tc>
            </w:tr>
            <w:tr w:rsidR="00141142" w:rsidRPr="00946DB9" w14:paraId="322E4459" w14:textId="77777777" w:rsidTr="00141142">
              <w:trPr>
                <w:trHeight w:val="410"/>
              </w:trPr>
              <w:tc>
                <w:tcPr>
                  <w:tcW w:w="826"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A65B868"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Morley 2018</w:t>
                  </w:r>
                </w:p>
              </w:tc>
              <w:tc>
                <w:tcPr>
                  <w:tcW w:w="1085"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B6017E3"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Plough</w:t>
                  </w:r>
                </w:p>
              </w:tc>
              <w:tc>
                <w:tcPr>
                  <w:tcW w:w="1188"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08162D1"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 x combination harrow</w:t>
                  </w:r>
                </w:p>
              </w:tc>
              <w:tc>
                <w:tcPr>
                  <w:tcW w:w="951"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EB8AF6F"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68.3 +/- 7.7</w:t>
                  </w:r>
                </w:p>
              </w:tc>
              <w:tc>
                <w:tcPr>
                  <w:tcW w:w="950"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E2F286A"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16.3</w:t>
                  </w:r>
                </w:p>
              </w:tc>
            </w:tr>
            <w:tr w:rsidR="00141142" w:rsidRPr="00946DB9" w14:paraId="181FE4CF" w14:textId="77777777" w:rsidTr="00141142">
              <w:trPr>
                <w:trHeight w:val="401"/>
              </w:trPr>
              <w:tc>
                <w:tcPr>
                  <w:tcW w:w="826"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400DC01" w14:textId="232F813F" w:rsidR="00946DB9" w:rsidRPr="00946DB9" w:rsidRDefault="00CB1462" w:rsidP="00946DB9">
                  <w:pPr>
                    <w:autoSpaceDE w:val="0"/>
                    <w:autoSpaceDN w:val="0"/>
                    <w:adjustRightInd w:val="0"/>
                    <w:spacing w:after="0" w:line="240" w:lineRule="auto"/>
                    <w:rPr>
                      <w:rFonts w:cs="Tahoma-Bold"/>
                      <w:bCs/>
                      <w:color w:val="000000"/>
                    </w:rPr>
                  </w:pPr>
                  <w:r w:rsidRPr="00CB1462">
                    <w:rPr>
                      <w:rFonts w:cs="Tahoma-Bold"/>
                      <w:bCs/>
                      <w:color w:val="000000"/>
                      <w:sz w:val="21"/>
                      <w:szCs w:val="20"/>
                    </w:rPr>
                    <w:t>Sandy clay loam</w:t>
                  </w:r>
                </w:p>
              </w:tc>
              <w:tc>
                <w:tcPr>
                  <w:tcW w:w="108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004EBC1"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Plough</w:t>
                  </w:r>
                </w:p>
              </w:tc>
              <w:tc>
                <w:tcPr>
                  <w:tcW w:w="1188"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7D51956"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2 x combination harrow</w:t>
                  </w:r>
                </w:p>
              </w:tc>
              <w:tc>
                <w:tcPr>
                  <w:tcW w:w="951"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39EA5C"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75.9 +/- 2.7</w:t>
                  </w:r>
                </w:p>
              </w:tc>
              <w:tc>
                <w:tcPr>
                  <w:tcW w:w="950"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9E09779"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17.6</w:t>
                  </w:r>
                </w:p>
              </w:tc>
            </w:tr>
            <w:tr w:rsidR="00141142" w:rsidRPr="00946DB9" w14:paraId="75991F0C" w14:textId="77777777" w:rsidTr="00141142">
              <w:trPr>
                <w:trHeight w:val="383"/>
              </w:trPr>
              <w:tc>
                <w:tcPr>
                  <w:tcW w:w="826"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1A99A99A" w14:textId="77777777" w:rsidR="00946DB9" w:rsidRPr="00946DB9" w:rsidRDefault="00946DB9" w:rsidP="00946DB9">
                  <w:pPr>
                    <w:autoSpaceDE w:val="0"/>
                    <w:autoSpaceDN w:val="0"/>
                    <w:adjustRightInd w:val="0"/>
                    <w:spacing w:after="0" w:line="240" w:lineRule="auto"/>
                    <w:rPr>
                      <w:rFonts w:cs="Tahoma-Bold"/>
                      <w:bCs/>
                      <w:color w:val="000000"/>
                    </w:rPr>
                  </w:pPr>
                </w:p>
              </w:tc>
              <w:tc>
                <w:tcPr>
                  <w:tcW w:w="1085"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140C289A"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Plough</w:t>
                  </w:r>
                </w:p>
              </w:tc>
              <w:tc>
                <w:tcPr>
                  <w:tcW w:w="1188"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317E6381"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3 x combination harrow</w:t>
                  </w:r>
                </w:p>
              </w:tc>
              <w:tc>
                <w:tcPr>
                  <w:tcW w:w="951"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58BC113F"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71.1 +/- 4.0</w:t>
                  </w:r>
                </w:p>
              </w:tc>
              <w:tc>
                <w:tcPr>
                  <w:tcW w:w="950"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41EE7F5E"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17.3</w:t>
                  </w:r>
                </w:p>
              </w:tc>
            </w:tr>
            <w:tr w:rsidR="00141142" w:rsidRPr="00946DB9" w14:paraId="6F522330" w14:textId="77777777" w:rsidTr="00141142">
              <w:trPr>
                <w:trHeight w:val="383"/>
              </w:trPr>
              <w:tc>
                <w:tcPr>
                  <w:tcW w:w="826"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E4910C4"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Morley 2019</w:t>
                  </w:r>
                </w:p>
              </w:tc>
              <w:tc>
                <w:tcPr>
                  <w:tcW w:w="1085"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414D6FE"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Strip till</w:t>
                  </w:r>
                </w:p>
              </w:tc>
              <w:tc>
                <w:tcPr>
                  <w:tcW w:w="1188"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E88930F"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N/A</w:t>
                  </w:r>
                </w:p>
              </w:tc>
              <w:tc>
                <w:tcPr>
                  <w:tcW w:w="951"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87E768C"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78.3 +/- 1.5</w:t>
                  </w:r>
                </w:p>
              </w:tc>
              <w:tc>
                <w:tcPr>
                  <w:tcW w:w="950" w:type="pct"/>
                  <w:tcBorders>
                    <w:top w:val="single" w:sz="8" w:space="0" w:color="000000"/>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696B95E"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11.4</w:t>
                  </w:r>
                </w:p>
              </w:tc>
            </w:tr>
            <w:tr w:rsidR="00141142" w:rsidRPr="00946DB9" w14:paraId="1FA6DFFC" w14:textId="77777777" w:rsidTr="00141142">
              <w:trPr>
                <w:trHeight w:val="332"/>
              </w:trPr>
              <w:tc>
                <w:tcPr>
                  <w:tcW w:w="826"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D1CD2B0" w14:textId="65681071" w:rsidR="00946DB9" w:rsidRPr="00946DB9" w:rsidRDefault="00CB1462" w:rsidP="00946DB9">
                  <w:pPr>
                    <w:autoSpaceDE w:val="0"/>
                    <w:autoSpaceDN w:val="0"/>
                    <w:adjustRightInd w:val="0"/>
                    <w:spacing w:after="0" w:line="240" w:lineRule="auto"/>
                    <w:rPr>
                      <w:rFonts w:cs="Tahoma-Bold"/>
                      <w:bCs/>
                      <w:color w:val="000000"/>
                    </w:rPr>
                  </w:pPr>
                  <w:r w:rsidRPr="00CB1462">
                    <w:rPr>
                      <w:rFonts w:cs="Tahoma-Bold"/>
                      <w:bCs/>
                      <w:color w:val="000000"/>
                      <w:sz w:val="21"/>
                      <w:szCs w:val="20"/>
                    </w:rPr>
                    <w:t>Sandy clay loam</w:t>
                  </w:r>
                </w:p>
              </w:tc>
              <w:tc>
                <w:tcPr>
                  <w:tcW w:w="108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5CB734C"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Shallow tine min till</w:t>
                  </w:r>
                </w:p>
              </w:tc>
              <w:tc>
                <w:tcPr>
                  <w:tcW w:w="1188" w:type="pct"/>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3912D76B"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Spring tine</w:t>
                  </w:r>
                </w:p>
              </w:tc>
              <w:tc>
                <w:tcPr>
                  <w:tcW w:w="951"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2DEEF2D"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80.0 +/- 4.6</w:t>
                  </w:r>
                </w:p>
              </w:tc>
              <w:tc>
                <w:tcPr>
                  <w:tcW w:w="950"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D8A59E0"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12.1</w:t>
                  </w:r>
                </w:p>
              </w:tc>
            </w:tr>
            <w:tr w:rsidR="00141142" w:rsidRPr="00946DB9" w14:paraId="4A39BF1B" w14:textId="77777777" w:rsidTr="00141142">
              <w:trPr>
                <w:trHeight w:val="167"/>
              </w:trPr>
              <w:tc>
                <w:tcPr>
                  <w:tcW w:w="826"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FEB98D1" w14:textId="77777777" w:rsidR="00946DB9" w:rsidRPr="00946DB9" w:rsidRDefault="00946DB9" w:rsidP="00946DB9">
                  <w:pPr>
                    <w:autoSpaceDE w:val="0"/>
                    <w:autoSpaceDN w:val="0"/>
                    <w:adjustRightInd w:val="0"/>
                    <w:spacing w:after="0" w:line="240" w:lineRule="auto"/>
                    <w:rPr>
                      <w:rFonts w:cs="Tahoma-Bold"/>
                      <w:bCs/>
                      <w:color w:val="000000"/>
                    </w:rPr>
                  </w:pPr>
                </w:p>
              </w:tc>
              <w:tc>
                <w:tcPr>
                  <w:tcW w:w="108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C5274B2"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Deep tine min till</w:t>
                  </w:r>
                </w:p>
              </w:tc>
              <w:tc>
                <w:tcPr>
                  <w:tcW w:w="1188" w:type="pct"/>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3253CAA6"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Spring tine</w:t>
                  </w:r>
                </w:p>
              </w:tc>
              <w:tc>
                <w:tcPr>
                  <w:tcW w:w="951"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392110E"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85.8 +/- 1.4</w:t>
                  </w:r>
                </w:p>
              </w:tc>
              <w:tc>
                <w:tcPr>
                  <w:tcW w:w="950"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5A51C41" w14:textId="77777777" w:rsidR="00946DB9" w:rsidRPr="00946DB9" w:rsidRDefault="00946DB9" w:rsidP="00946DB9">
                  <w:pPr>
                    <w:autoSpaceDE w:val="0"/>
                    <w:autoSpaceDN w:val="0"/>
                    <w:adjustRightInd w:val="0"/>
                    <w:spacing w:after="0" w:line="240" w:lineRule="auto"/>
                    <w:rPr>
                      <w:rFonts w:cs="Tahoma-Bold"/>
                      <w:bCs/>
                      <w:color w:val="000000"/>
                    </w:rPr>
                  </w:pPr>
                  <w:r w:rsidRPr="00946DB9">
                    <w:rPr>
                      <w:rFonts w:cs="Tahoma-Bold"/>
                      <w:bCs/>
                      <w:color w:val="000000"/>
                    </w:rPr>
                    <w:t>14.2</w:t>
                  </w:r>
                </w:p>
              </w:tc>
            </w:tr>
          </w:tbl>
          <w:p w14:paraId="628E2502" w14:textId="77777777" w:rsidR="00946DB9" w:rsidRDefault="00946DB9" w:rsidP="009D28B2">
            <w:pPr>
              <w:autoSpaceDE w:val="0"/>
              <w:autoSpaceDN w:val="0"/>
              <w:adjustRightInd w:val="0"/>
              <w:rPr>
                <w:rFonts w:cs="Tahoma-Bold"/>
                <w:bCs/>
                <w:color w:val="000000"/>
              </w:rPr>
            </w:pPr>
          </w:p>
          <w:p w14:paraId="2679030C" w14:textId="0D22CDB2" w:rsidR="00FA788E" w:rsidRPr="00263155" w:rsidRDefault="00FD4A27" w:rsidP="009D28B2">
            <w:pPr>
              <w:autoSpaceDE w:val="0"/>
              <w:autoSpaceDN w:val="0"/>
              <w:adjustRightInd w:val="0"/>
              <w:rPr>
                <w:rFonts w:cs="Tahoma-Bold"/>
                <w:bCs/>
                <w:color w:val="000000"/>
              </w:rPr>
            </w:pPr>
            <w:r>
              <w:rPr>
                <w:rFonts w:cs="Tahoma-Bold"/>
                <w:bCs/>
                <w:color w:val="000000"/>
              </w:rPr>
              <w:t xml:space="preserve">Soil surveys across three years and over 60 fields showed consistent soil properties linked with better establishment.  These included bulk density, shear strength and aggregate size, with aggregates too large (&gt;2mm) or too small (&lt;0.2 mm) having negative impacts while aggregates in the middle range showed </w:t>
            </w:r>
            <w:r>
              <w:rPr>
                <w:rFonts w:cs="Tahoma-Bold"/>
                <w:bCs/>
                <w:color w:val="000000"/>
              </w:rPr>
              <w:lastRenderedPageBreak/>
              <w:t xml:space="preserve">positive impacts on establishment.  Analysis using X-ray CT scanning suggest that aggregates in these size ranges can form a good network of </w:t>
            </w:r>
            <w:proofErr w:type="gramStart"/>
            <w:r>
              <w:rPr>
                <w:rFonts w:cs="Tahoma-Bold"/>
                <w:bCs/>
                <w:color w:val="000000"/>
              </w:rPr>
              <w:t>small connected</w:t>
            </w:r>
            <w:proofErr w:type="gramEnd"/>
            <w:r>
              <w:rPr>
                <w:rFonts w:cs="Tahoma-Bold"/>
                <w:bCs/>
                <w:color w:val="000000"/>
              </w:rPr>
              <w:t xml:space="preserve"> pore spaces, which allow air, water and root movement in the seedbed, and enough seed soil contact to allow </w:t>
            </w:r>
            <w:r w:rsidR="00FA788E">
              <w:rPr>
                <w:rFonts w:cs="Tahoma-Bold"/>
                <w:bCs/>
                <w:color w:val="000000"/>
              </w:rPr>
              <w:t xml:space="preserve">the seed to take up water and emerge.  Surveying over three years of contrasting weather showed that environmental impacts coupled with different cultivation methods can also affect soil structure and establishment. Initial cultivation trials carried out during this project showed that differences in establishment could be better explained by pore space connectivity, than number of small pore spaces.  It also demonstrated that establishment alone does not improve yield; uniformity of establishment is also important along with canopy expansion.  In future establishment trials uniformity of establishment should also be measured, and the crop monitored for canopy expansion to better </w:t>
            </w:r>
            <w:r w:rsidR="00AE67BE">
              <w:rPr>
                <w:rFonts w:cs="Tahoma-Bold"/>
                <w:bCs/>
                <w:color w:val="000000"/>
              </w:rPr>
              <w:t xml:space="preserve">link establishment </w:t>
            </w:r>
            <w:r w:rsidR="00FA788E">
              <w:rPr>
                <w:rFonts w:cs="Tahoma-Bold"/>
                <w:bCs/>
                <w:color w:val="000000"/>
              </w:rPr>
              <w:t xml:space="preserve">with </w:t>
            </w:r>
            <w:r w:rsidR="00AE67BE">
              <w:rPr>
                <w:rFonts w:cs="Tahoma-Bold"/>
                <w:bCs/>
                <w:color w:val="000000"/>
              </w:rPr>
              <w:t xml:space="preserve">final </w:t>
            </w:r>
            <w:r w:rsidR="00FA788E">
              <w:rPr>
                <w:rFonts w:cs="Tahoma-Bold"/>
                <w:bCs/>
                <w:color w:val="000000"/>
              </w:rPr>
              <w:t xml:space="preserve">yield. </w:t>
            </w:r>
          </w:p>
          <w:p w14:paraId="14EAA724" w14:textId="318EE176" w:rsidR="009D28B2" w:rsidRDefault="009D28B2" w:rsidP="009D28B2">
            <w:pPr>
              <w:autoSpaceDE w:val="0"/>
              <w:autoSpaceDN w:val="0"/>
              <w:adjustRightInd w:val="0"/>
              <w:rPr>
                <w:rFonts w:cs="Tahoma-Bold"/>
                <w:b/>
                <w:bCs/>
                <w:color w:val="000000"/>
              </w:rPr>
            </w:pPr>
          </w:p>
        </w:tc>
      </w:tr>
      <w:tr w:rsidR="009D28B2" w14:paraId="6C753FE5" w14:textId="77777777" w:rsidTr="003E08B0">
        <w:tc>
          <w:tcPr>
            <w:tcW w:w="9607" w:type="dxa"/>
            <w:shd w:val="clear" w:color="auto" w:fill="92D050"/>
          </w:tcPr>
          <w:p w14:paraId="77F4C494" w14:textId="0B76993D" w:rsidR="009D28B2" w:rsidRPr="00967420" w:rsidRDefault="009D28B2" w:rsidP="009D28B2">
            <w:pPr>
              <w:rPr>
                <w:b/>
              </w:rPr>
            </w:pPr>
            <w:r>
              <w:rPr>
                <w:b/>
              </w:rPr>
              <w:lastRenderedPageBreak/>
              <w:t xml:space="preserve">Annual report: </w:t>
            </w:r>
            <w:r w:rsidRPr="00967420">
              <w:rPr>
                <w:b/>
              </w:rPr>
              <w:t>Key issues to be addressed next year:</w:t>
            </w:r>
          </w:p>
          <w:p w14:paraId="66DAA192" w14:textId="77777777" w:rsidR="009D28B2" w:rsidRDefault="009D28B2" w:rsidP="009D28B2">
            <w:pPr>
              <w:autoSpaceDE w:val="0"/>
              <w:autoSpaceDN w:val="0"/>
              <w:adjustRightInd w:val="0"/>
              <w:rPr>
                <w:rFonts w:cs="Tahoma-Bold"/>
                <w:b/>
                <w:bCs/>
                <w:color w:val="000000"/>
              </w:rPr>
            </w:pPr>
          </w:p>
        </w:tc>
      </w:tr>
      <w:tr w:rsidR="009D28B2" w14:paraId="356BCBE9" w14:textId="77777777" w:rsidTr="003E08B0">
        <w:tc>
          <w:tcPr>
            <w:tcW w:w="9607" w:type="dxa"/>
          </w:tcPr>
          <w:p w14:paraId="53DE5B10" w14:textId="77777777" w:rsidR="009D28B2" w:rsidRDefault="009D28B2" w:rsidP="009D28B2">
            <w:pPr>
              <w:autoSpaceDE w:val="0"/>
              <w:autoSpaceDN w:val="0"/>
              <w:adjustRightInd w:val="0"/>
              <w:rPr>
                <w:rFonts w:cs="Tahoma-Bold"/>
                <w:b/>
                <w:bCs/>
                <w:color w:val="000000"/>
              </w:rPr>
            </w:pPr>
          </w:p>
          <w:p w14:paraId="42954E1D" w14:textId="7B204BCE" w:rsidR="00C5663C" w:rsidRDefault="00E111E5" w:rsidP="009D28B2">
            <w:pPr>
              <w:autoSpaceDE w:val="0"/>
              <w:autoSpaceDN w:val="0"/>
              <w:adjustRightInd w:val="0"/>
              <w:rPr>
                <w:rFonts w:cs="Tahoma-Bold"/>
                <w:b/>
                <w:bCs/>
                <w:color w:val="000000"/>
              </w:rPr>
            </w:pPr>
            <w:r>
              <w:rPr>
                <w:rFonts w:cs="Tahoma-Bold"/>
                <w:b/>
                <w:bCs/>
                <w:color w:val="000000"/>
              </w:rPr>
              <w:t>FINAL REPORT</w:t>
            </w:r>
          </w:p>
          <w:p w14:paraId="6C3065F1" w14:textId="77777777" w:rsidR="00C5663C" w:rsidRDefault="00C5663C" w:rsidP="009D28B2">
            <w:pPr>
              <w:autoSpaceDE w:val="0"/>
              <w:autoSpaceDN w:val="0"/>
              <w:adjustRightInd w:val="0"/>
              <w:rPr>
                <w:rFonts w:cs="Tahoma-Bold"/>
                <w:b/>
                <w:bCs/>
                <w:color w:val="000000"/>
              </w:rPr>
            </w:pPr>
          </w:p>
          <w:p w14:paraId="78FC7C68" w14:textId="77777777" w:rsidR="00C5663C" w:rsidRDefault="00C5663C" w:rsidP="009D28B2">
            <w:pPr>
              <w:autoSpaceDE w:val="0"/>
              <w:autoSpaceDN w:val="0"/>
              <w:adjustRightInd w:val="0"/>
              <w:rPr>
                <w:rFonts w:cs="Tahoma-Bold"/>
                <w:b/>
                <w:bCs/>
                <w:color w:val="000000"/>
              </w:rPr>
            </w:pPr>
          </w:p>
          <w:p w14:paraId="20721631" w14:textId="77777777" w:rsidR="00C5663C" w:rsidRDefault="00C5663C" w:rsidP="009D28B2">
            <w:pPr>
              <w:autoSpaceDE w:val="0"/>
              <w:autoSpaceDN w:val="0"/>
              <w:adjustRightInd w:val="0"/>
              <w:rPr>
                <w:rFonts w:cs="Tahoma-Bold"/>
                <w:b/>
                <w:bCs/>
                <w:color w:val="000000"/>
              </w:rPr>
            </w:pPr>
          </w:p>
          <w:p w14:paraId="69211692" w14:textId="754984A1" w:rsidR="00C5663C" w:rsidRDefault="00C5663C" w:rsidP="009D28B2">
            <w:pPr>
              <w:autoSpaceDE w:val="0"/>
              <w:autoSpaceDN w:val="0"/>
              <w:adjustRightInd w:val="0"/>
              <w:rPr>
                <w:rFonts w:cs="Tahoma-Bold"/>
                <w:b/>
                <w:bCs/>
                <w:color w:val="000000"/>
              </w:rPr>
            </w:pPr>
          </w:p>
        </w:tc>
      </w:tr>
      <w:tr w:rsidR="009D28B2" w14:paraId="0DA2E2C4" w14:textId="77777777" w:rsidTr="003E08B0">
        <w:tc>
          <w:tcPr>
            <w:tcW w:w="9607" w:type="dxa"/>
            <w:shd w:val="clear" w:color="auto" w:fill="92D050"/>
          </w:tcPr>
          <w:p w14:paraId="037A8091" w14:textId="0F1DC7B4" w:rsidR="009D28B2" w:rsidRPr="00C5663C" w:rsidRDefault="00C5663C" w:rsidP="00C5663C">
            <w:r w:rsidRPr="00967420">
              <w:rPr>
                <w:b/>
              </w:rPr>
              <w:t>Publication of results to date/planned publications</w:t>
            </w:r>
            <w:r>
              <w:t>:</w:t>
            </w:r>
          </w:p>
        </w:tc>
      </w:tr>
      <w:tr w:rsidR="009D28B2" w14:paraId="4CDE751D" w14:textId="77777777" w:rsidTr="003E08B0">
        <w:tc>
          <w:tcPr>
            <w:tcW w:w="9607" w:type="dxa"/>
          </w:tcPr>
          <w:p w14:paraId="2E9A3704" w14:textId="7151F5A9" w:rsidR="009D28B2" w:rsidRPr="0097080A" w:rsidRDefault="00937A3A" w:rsidP="009D28B2">
            <w:pPr>
              <w:autoSpaceDE w:val="0"/>
              <w:autoSpaceDN w:val="0"/>
              <w:adjustRightInd w:val="0"/>
              <w:rPr>
                <w:rFonts w:cstheme="minorHAnsi"/>
                <w:bCs/>
                <w:color w:val="000000"/>
              </w:rPr>
            </w:pPr>
            <w:r>
              <w:rPr>
                <w:rFonts w:cstheme="minorHAnsi"/>
                <w:bCs/>
                <w:color w:val="000000"/>
              </w:rPr>
              <w:t>A poster was presented on this work package at the BBRO 2016 and 2019 open days.</w:t>
            </w:r>
          </w:p>
          <w:p w14:paraId="62AFF195" w14:textId="3F1B8B05" w:rsidR="0097080A" w:rsidRPr="0097080A" w:rsidRDefault="0097080A" w:rsidP="0097080A">
            <w:pPr>
              <w:autoSpaceDE w:val="0"/>
              <w:autoSpaceDN w:val="0"/>
              <w:adjustRightInd w:val="0"/>
              <w:rPr>
                <w:rFonts w:cstheme="minorHAnsi"/>
                <w:shd w:val="clear" w:color="auto" w:fill="FFFFFF"/>
              </w:rPr>
            </w:pPr>
            <w:r w:rsidRPr="0097080A">
              <w:rPr>
                <w:rFonts w:cstheme="minorHAnsi"/>
                <w:shd w:val="clear" w:color="auto" w:fill="FFFFFF"/>
              </w:rPr>
              <w:t xml:space="preserve">An article for the British Sugar Beet Review </w:t>
            </w:r>
            <w:r>
              <w:rPr>
                <w:rFonts w:cstheme="minorHAnsi"/>
                <w:shd w:val="clear" w:color="auto" w:fill="FFFFFF"/>
              </w:rPr>
              <w:t>was</w:t>
            </w:r>
            <w:r w:rsidRPr="0097080A">
              <w:rPr>
                <w:rFonts w:cstheme="minorHAnsi"/>
                <w:shd w:val="clear" w:color="auto" w:fill="FFFFFF"/>
              </w:rPr>
              <w:t xml:space="preserve"> </w:t>
            </w:r>
            <w:r>
              <w:rPr>
                <w:rFonts w:cstheme="minorHAnsi"/>
                <w:shd w:val="clear" w:color="auto" w:fill="FFFFFF"/>
              </w:rPr>
              <w:t xml:space="preserve">published in the </w:t>
            </w:r>
            <w:r w:rsidRPr="0097080A">
              <w:rPr>
                <w:rFonts w:cstheme="minorHAnsi"/>
                <w:shd w:val="clear" w:color="auto" w:fill="FFFFFF"/>
              </w:rPr>
              <w:t>May 2018 issue, focusing on this work package.</w:t>
            </w:r>
          </w:p>
          <w:p w14:paraId="12D3CC0E" w14:textId="2976023A" w:rsidR="0097080A" w:rsidRPr="0097080A" w:rsidRDefault="0097080A" w:rsidP="0097080A">
            <w:pPr>
              <w:autoSpaceDE w:val="0"/>
              <w:autoSpaceDN w:val="0"/>
              <w:adjustRightInd w:val="0"/>
              <w:rPr>
                <w:rFonts w:cstheme="minorHAnsi"/>
                <w:shd w:val="clear" w:color="auto" w:fill="FFFFFF"/>
              </w:rPr>
            </w:pPr>
            <w:r w:rsidRPr="0097080A">
              <w:rPr>
                <w:rFonts w:cstheme="minorHAnsi"/>
                <w:shd w:val="clear" w:color="auto" w:fill="FFFFFF"/>
              </w:rPr>
              <w:t xml:space="preserve">A paper </w:t>
            </w:r>
            <w:r>
              <w:rPr>
                <w:rFonts w:cstheme="minorHAnsi"/>
                <w:shd w:val="clear" w:color="auto" w:fill="FFFFFF"/>
              </w:rPr>
              <w:t>was</w:t>
            </w:r>
            <w:r w:rsidRPr="0097080A">
              <w:rPr>
                <w:rFonts w:cstheme="minorHAnsi"/>
                <w:shd w:val="clear" w:color="auto" w:fill="FFFFFF"/>
              </w:rPr>
              <w:t xml:space="preserve"> presented to the IIRB conference in June 2018</w:t>
            </w:r>
            <w:r>
              <w:rPr>
                <w:rFonts w:cstheme="minorHAnsi"/>
                <w:shd w:val="clear" w:color="auto" w:fill="FFFFFF"/>
              </w:rPr>
              <w:t xml:space="preserve">, and an update was presented in </w:t>
            </w:r>
            <w:r w:rsidR="00AE67BE">
              <w:rPr>
                <w:rFonts w:cstheme="minorHAnsi"/>
                <w:shd w:val="clear" w:color="auto" w:fill="FFFFFF"/>
              </w:rPr>
              <w:t xml:space="preserve">at the IIRB congress in </w:t>
            </w:r>
            <w:r>
              <w:rPr>
                <w:rFonts w:cstheme="minorHAnsi"/>
                <w:shd w:val="clear" w:color="auto" w:fill="FFFFFF"/>
              </w:rPr>
              <w:t>2020</w:t>
            </w:r>
            <w:r w:rsidRPr="0097080A">
              <w:rPr>
                <w:rFonts w:cstheme="minorHAnsi"/>
                <w:shd w:val="clear" w:color="auto" w:fill="FFFFFF"/>
              </w:rPr>
              <w:t>.</w:t>
            </w:r>
          </w:p>
          <w:p w14:paraId="5D5A499B" w14:textId="7604D177" w:rsidR="00850859" w:rsidRDefault="00296CDB" w:rsidP="009D28B2">
            <w:pPr>
              <w:autoSpaceDE w:val="0"/>
              <w:autoSpaceDN w:val="0"/>
              <w:adjustRightInd w:val="0"/>
              <w:rPr>
                <w:rFonts w:cstheme="minorHAnsi"/>
                <w:bCs/>
                <w:color w:val="000000"/>
              </w:rPr>
            </w:pPr>
            <w:r>
              <w:rPr>
                <w:rFonts w:cstheme="minorHAnsi"/>
                <w:bCs/>
                <w:color w:val="000000"/>
              </w:rPr>
              <w:t xml:space="preserve">Two </w:t>
            </w:r>
            <w:r w:rsidR="00850859">
              <w:rPr>
                <w:rFonts w:cstheme="minorHAnsi"/>
                <w:bCs/>
                <w:color w:val="000000"/>
              </w:rPr>
              <w:t>paper</w:t>
            </w:r>
            <w:r>
              <w:rPr>
                <w:rFonts w:cstheme="minorHAnsi"/>
                <w:bCs/>
                <w:color w:val="000000"/>
              </w:rPr>
              <w:t>s</w:t>
            </w:r>
            <w:r w:rsidR="00850859">
              <w:rPr>
                <w:rFonts w:cstheme="minorHAnsi"/>
                <w:bCs/>
                <w:color w:val="000000"/>
              </w:rPr>
              <w:t xml:space="preserve"> </w:t>
            </w:r>
            <w:r>
              <w:rPr>
                <w:rFonts w:cstheme="minorHAnsi"/>
                <w:bCs/>
                <w:color w:val="000000"/>
              </w:rPr>
              <w:t>have been published</w:t>
            </w:r>
            <w:r w:rsidR="00850859">
              <w:rPr>
                <w:rFonts w:cstheme="minorHAnsi"/>
                <w:bCs/>
                <w:color w:val="000000"/>
              </w:rPr>
              <w:t xml:space="preserve"> </w:t>
            </w:r>
            <w:r>
              <w:rPr>
                <w:rFonts w:cstheme="minorHAnsi"/>
                <w:bCs/>
                <w:color w:val="000000"/>
              </w:rPr>
              <w:t xml:space="preserve">in high quality refereed journals in collaboration with Sebastian </w:t>
            </w:r>
            <w:proofErr w:type="spellStart"/>
            <w:r w:rsidR="00850859">
              <w:rPr>
                <w:rFonts w:cstheme="minorHAnsi"/>
                <w:bCs/>
                <w:color w:val="000000"/>
              </w:rPr>
              <w:t>Blunk</w:t>
            </w:r>
            <w:proofErr w:type="spellEnd"/>
            <w:r w:rsidR="00850859">
              <w:rPr>
                <w:rFonts w:cstheme="minorHAnsi"/>
                <w:bCs/>
                <w:color w:val="000000"/>
              </w:rPr>
              <w:t xml:space="preserve">, using the X-ray CT scanner to understand seed soil contact in cores taken from cultivation trials during 2018 sampling.  </w:t>
            </w:r>
          </w:p>
          <w:p w14:paraId="3EF75982" w14:textId="0E2EF646" w:rsidR="00C5663C" w:rsidRPr="0097080A" w:rsidRDefault="0097080A" w:rsidP="009D28B2">
            <w:pPr>
              <w:autoSpaceDE w:val="0"/>
              <w:autoSpaceDN w:val="0"/>
              <w:adjustRightInd w:val="0"/>
              <w:rPr>
                <w:rFonts w:cstheme="minorHAnsi"/>
                <w:bCs/>
                <w:color w:val="000000"/>
              </w:rPr>
            </w:pPr>
            <w:r>
              <w:rPr>
                <w:rFonts w:cstheme="minorHAnsi"/>
                <w:bCs/>
                <w:color w:val="000000"/>
              </w:rPr>
              <w:t>A further p</w:t>
            </w:r>
            <w:r w:rsidR="00E111E5" w:rsidRPr="0097080A">
              <w:rPr>
                <w:rFonts w:cstheme="minorHAnsi"/>
                <w:bCs/>
                <w:color w:val="000000"/>
              </w:rPr>
              <w:t xml:space="preserve">ublication </w:t>
            </w:r>
            <w:r>
              <w:rPr>
                <w:rFonts w:cstheme="minorHAnsi"/>
                <w:bCs/>
                <w:color w:val="000000"/>
              </w:rPr>
              <w:t xml:space="preserve">is </w:t>
            </w:r>
            <w:r w:rsidR="00E111E5" w:rsidRPr="0097080A">
              <w:rPr>
                <w:rFonts w:cstheme="minorHAnsi"/>
                <w:bCs/>
                <w:color w:val="000000"/>
              </w:rPr>
              <w:t xml:space="preserve">planned </w:t>
            </w:r>
            <w:proofErr w:type="gramStart"/>
            <w:r w:rsidR="00E111E5" w:rsidRPr="0097080A">
              <w:rPr>
                <w:rFonts w:cstheme="minorHAnsi"/>
                <w:bCs/>
                <w:color w:val="000000"/>
              </w:rPr>
              <w:t>using</w:t>
            </w:r>
            <w:proofErr w:type="gramEnd"/>
            <w:r w:rsidR="00E111E5" w:rsidRPr="0097080A">
              <w:rPr>
                <w:rFonts w:cstheme="minorHAnsi"/>
                <w:bCs/>
                <w:color w:val="000000"/>
              </w:rPr>
              <w:t xml:space="preserve"> the models for establishment generated in the three </w:t>
            </w:r>
            <w:r w:rsidR="00296CDB">
              <w:rPr>
                <w:rFonts w:cstheme="minorHAnsi"/>
                <w:bCs/>
                <w:color w:val="000000"/>
              </w:rPr>
              <w:t xml:space="preserve">survey </w:t>
            </w:r>
            <w:r w:rsidR="00E111E5" w:rsidRPr="0097080A">
              <w:rPr>
                <w:rFonts w:cstheme="minorHAnsi"/>
                <w:bCs/>
                <w:color w:val="000000"/>
              </w:rPr>
              <w:t>years.</w:t>
            </w:r>
          </w:p>
          <w:p w14:paraId="7541761F" w14:textId="5A40E7B8" w:rsidR="00C5663C" w:rsidRPr="0097080A" w:rsidRDefault="00C5663C" w:rsidP="009D28B2">
            <w:pPr>
              <w:autoSpaceDE w:val="0"/>
              <w:autoSpaceDN w:val="0"/>
              <w:adjustRightInd w:val="0"/>
              <w:rPr>
                <w:rFonts w:cstheme="minorHAnsi"/>
                <w:bCs/>
                <w:color w:val="000000"/>
              </w:rPr>
            </w:pPr>
          </w:p>
          <w:p w14:paraId="585AD165" w14:textId="3EA927E9" w:rsidR="00296CDB" w:rsidRDefault="00E84DB9" w:rsidP="00296CDB">
            <w:proofErr w:type="spellStart"/>
            <w:r w:rsidRPr="00E84DB9">
              <w:rPr>
                <w:rFonts w:cstheme="minorHAnsi"/>
                <w:bCs/>
                <w:color w:val="000000"/>
              </w:rPr>
              <w:t>Blunk</w:t>
            </w:r>
            <w:proofErr w:type="spellEnd"/>
            <w:r w:rsidRPr="00E84DB9">
              <w:rPr>
                <w:rFonts w:cstheme="minorHAnsi"/>
                <w:bCs/>
                <w:color w:val="000000"/>
              </w:rPr>
              <w:t xml:space="preserve">, S, Bussell, J, Sparkes, DL, de </w:t>
            </w:r>
            <w:proofErr w:type="spellStart"/>
            <w:r w:rsidRPr="00E84DB9">
              <w:rPr>
                <w:rFonts w:cstheme="minorHAnsi"/>
                <w:bCs/>
                <w:color w:val="000000"/>
              </w:rPr>
              <w:t>Heer</w:t>
            </w:r>
            <w:proofErr w:type="spellEnd"/>
            <w:r w:rsidRPr="00E84DB9">
              <w:rPr>
                <w:rFonts w:cstheme="minorHAnsi"/>
                <w:bCs/>
                <w:color w:val="000000"/>
              </w:rPr>
              <w:t>, Sturrock, CJ and Mooney, SJ (</w:t>
            </w:r>
            <w:r>
              <w:rPr>
                <w:rFonts w:cstheme="minorHAnsi"/>
                <w:bCs/>
                <w:color w:val="000000"/>
              </w:rPr>
              <w:t>2021</w:t>
            </w:r>
            <w:r w:rsidRPr="00E84DB9">
              <w:rPr>
                <w:rFonts w:cstheme="minorHAnsi"/>
                <w:bCs/>
                <w:color w:val="000000"/>
              </w:rPr>
              <w:t>) Tillage significantly affects seed-soil contact but not necessarily seedling establishment for sugar beet (</w:t>
            </w:r>
            <w:r w:rsidRPr="00296CDB">
              <w:rPr>
                <w:rFonts w:cstheme="minorHAnsi"/>
                <w:bCs/>
                <w:i/>
                <w:iCs/>
                <w:color w:val="000000"/>
              </w:rPr>
              <w:t>Beta vulgaris</w:t>
            </w:r>
            <w:r w:rsidRPr="00E84DB9">
              <w:rPr>
                <w:rFonts w:cstheme="minorHAnsi"/>
                <w:bCs/>
                <w:color w:val="000000"/>
              </w:rPr>
              <w:t xml:space="preserve">). </w:t>
            </w:r>
            <w:r w:rsidRPr="00E84DB9">
              <w:rPr>
                <w:rFonts w:cstheme="minorHAnsi"/>
                <w:bCs/>
                <w:i/>
                <w:iCs/>
                <w:color w:val="000000"/>
              </w:rPr>
              <w:t>Soil and Tillage Research</w:t>
            </w:r>
            <w:r w:rsidRPr="00E84DB9">
              <w:rPr>
                <w:rFonts w:cstheme="minorHAnsi"/>
                <w:bCs/>
                <w:color w:val="000000"/>
              </w:rPr>
              <w:t>.</w:t>
            </w:r>
            <w:r w:rsidR="00296CDB">
              <w:rPr>
                <w:rFonts w:cstheme="minorHAnsi"/>
                <w:bCs/>
                <w:color w:val="000000"/>
              </w:rPr>
              <w:t xml:space="preserve"> 206:  </w:t>
            </w:r>
            <w:hyperlink r:id="rId17" w:tgtFrame="_blank" w:tooltip="Persistent link using digital object identifier" w:history="1">
              <w:r w:rsidR="00296CDB" w:rsidRPr="00296CDB">
                <w:rPr>
                  <w:rStyle w:val="Hyperlink"/>
                  <w:rFonts w:ascii="Arial" w:hAnsi="Arial" w:cs="Arial"/>
                  <w:color w:val="E9711C"/>
                  <w:sz w:val="20"/>
                  <w:szCs w:val="20"/>
                </w:rPr>
                <w:t>https://doi.org/10.1016/j.still.2020.104757</w:t>
              </w:r>
            </w:hyperlink>
          </w:p>
          <w:p w14:paraId="14018650" w14:textId="2F1FE1E4" w:rsidR="00E84DB9" w:rsidRPr="00E84DB9" w:rsidRDefault="00E84DB9" w:rsidP="00296CDB">
            <w:pPr>
              <w:pStyle w:val="ListParagraph"/>
              <w:autoSpaceDE w:val="0"/>
              <w:autoSpaceDN w:val="0"/>
              <w:adjustRightInd w:val="0"/>
              <w:rPr>
                <w:rFonts w:cstheme="minorHAnsi"/>
                <w:bCs/>
                <w:color w:val="000000"/>
              </w:rPr>
            </w:pPr>
          </w:p>
          <w:p w14:paraId="137ADF2F" w14:textId="77777777" w:rsidR="00E84DB9" w:rsidRPr="00296CDB" w:rsidRDefault="00E84DB9" w:rsidP="00296CDB">
            <w:pPr>
              <w:autoSpaceDE w:val="0"/>
              <w:autoSpaceDN w:val="0"/>
              <w:adjustRightInd w:val="0"/>
              <w:rPr>
                <w:rFonts w:cstheme="minorHAnsi"/>
                <w:bCs/>
                <w:color w:val="000000"/>
              </w:rPr>
            </w:pPr>
            <w:proofErr w:type="spellStart"/>
            <w:r w:rsidRPr="00296CDB">
              <w:rPr>
                <w:rFonts w:cstheme="minorHAnsi"/>
                <w:bCs/>
                <w:color w:val="000000"/>
              </w:rPr>
              <w:t>Blunk</w:t>
            </w:r>
            <w:proofErr w:type="spellEnd"/>
            <w:r w:rsidRPr="00296CDB">
              <w:rPr>
                <w:rFonts w:cstheme="minorHAnsi"/>
                <w:bCs/>
                <w:color w:val="000000"/>
              </w:rPr>
              <w:t xml:space="preserve">, S, Malik, AH, de </w:t>
            </w:r>
            <w:proofErr w:type="spellStart"/>
            <w:r w:rsidRPr="00296CDB">
              <w:rPr>
                <w:rFonts w:cstheme="minorHAnsi"/>
                <w:bCs/>
                <w:color w:val="000000"/>
              </w:rPr>
              <w:t>Heer</w:t>
            </w:r>
            <w:proofErr w:type="spellEnd"/>
            <w:r w:rsidRPr="00296CDB">
              <w:rPr>
                <w:rFonts w:cstheme="minorHAnsi"/>
                <w:bCs/>
                <w:color w:val="000000"/>
              </w:rPr>
              <w:t xml:space="preserve">, MI, Ekblad, T, Bussell, J, Sparkes, DL, </w:t>
            </w:r>
            <w:proofErr w:type="spellStart"/>
            <w:r w:rsidRPr="00296CDB">
              <w:rPr>
                <w:rFonts w:cstheme="minorHAnsi"/>
                <w:bCs/>
                <w:color w:val="000000"/>
              </w:rPr>
              <w:t>Fredlund</w:t>
            </w:r>
            <w:proofErr w:type="spellEnd"/>
            <w:r w:rsidRPr="00296CDB">
              <w:rPr>
                <w:rFonts w:cstheme="minorHAnsi"/>
                <w:bCs/>
                <w:color w:val="000000"/>
              </w:rPr>
              <w:t xml:space="preserve">, K, Sturrock, CJ and Mooney, SJ (2017) Quantification of seed–soil contact of sugar beet (Beta vulgaris) using X-ray Computed Tomography. </w:t>
            </w:r>
            <w:r w:rsidRPr="00296CDB">
              <w:rPr>
                <w:rFonts w:cstheme="minorHAnsi"/>
                <w:bCs/>
                <w:i/>
                <w:iCs/>
                <w:color w:val="000000"/>
              </w:rPr>
              <w:t>Plant Methods</w:t>
            </w:r>
            <w:r w:rsidRPr="00296CDB">
              <w:rPr>
                <w:rFonts w:cstheme="minorHAnsi"/>
                <w:bCs/>
                <w:color w:val="000000"/>
              </w:rPr>
              <w:t>, 13:71 DOI 10.1186/s13007-017-0220-4</w:t>
            </w:r>
          </w:p>
          <w:p w14:paraId="6711085E" w14:textId="77777777" w:rsidR="00E84DB9" w:rsidRPr="00804485" w:rsidRDefault="00E84DB9" w:rsidP="00E84DB9">
            <w:pPr>
              <w:pStyle w:val="ListParagraph"/>
              <w:ind w:left="360"/>
              <w:contextualSpacing w:val="0"/>
              <w:rPr>
                <w:rFonts w:ascii="Verdana" w:hAnsi="Verdana"/>
                <w:sz w:val="20"/>
              </w:rPr>
            </w:pPr>
          </w:p>
          <w:p w14:paraId="07066F37" w14:textId="77777777" w:rsidR="00351AE3" w:rsidRDefault="00351AE3" w:rsidP="009D28B2">
            <w:pPr>
              <w:autoSpaceDE w:val="0"/>
              <w:autoSpaceDN w:val="0"/>
              <w:adjustRightInd w:val="0"/>
              <w:rPr>
                <w:rFonts w:cs="Tahoma-Bold"/>
                <w:b/>
                <w:bCs/>
                <w:color w:val="000000"/>
              </w:rPr>
            </w:pPr>
          </w:p>
          <w:p w14:paraId="3CE2337F" w14:textId="6C362BF6" w:rsidR="00C5663C" w:rsidRDefault="00C5663C" w:rsidP="009D28B2">
            <w:pPr>
              <w:autoSpaceDE w:val="0"/>
              <w:autoSpaceDN w:val="0"/>
              <w:adjustRightInd w:val="0"/>
              <w:rPr>
                <w:rFonts w:cs="Tahoma-Bold"/>
                <w:b/>
                <w:bCs/>
                <w:color w:val="000000"/>
              </w:rPr>
            </w:pPr>
          </w:p>
        </w:tc>
      </w:tr>
    </w:tbl>
    <w:p w14:paraId="2AF7A97D" w14:textId="77777777" w:rsidR="00351AE3" w:rsidRDefault="00351AE3">
      <w:r>
        <w:br w:type="page"/>
      </w:r>
    </w:p>
    <w:tbl>
      <w:tblPr>
        <w:tblStyle w:val="TableGrid"/>
        <w:tblW w:w="9607" w:type="dxa"/>
        <w:tblLook w:val="04A0" w:firstRow="1" w:lastRow="0" w:firstColumn="1" w:lastColumn="0" w:noHBand="0" w:noVBand="1"/>
      </w:tblPr>
      <w:tblGrid>
        <w:gridCol w:w="1696"/>
        <w:gridCol w:w="6804"/>
        <w:gridCol w:w="1107"/>
      </w:tblGrid>
      <w:tr w:rsidR="00C5663C" w14:paraId="5D37BA7F" w14:textId="77777777" w:rsidTr="003E08B0">
        <w:tc>
          <w:tcPr>
            <w:tcW w:w="9607" w:type="dxa"/>
            <w:gridSpan w:val="3"/>
            <w:shd w:val="clear" w:color="auto" w:fill="FFFF00"/>
          </w:tcPr>
          <w:p w14:paraId="0E1BD7F0" w14:textId="3AE524B0" w:rsidR="00C6733F" w:rsidRDefault="00C5663C" w:rsidP="00C5663C">
            <w:pPr>
              <w:autoSpaceDE w:val="0"/>
              <w:autoSpaceDN w:val="0"/>
              <w:adjustRightInd w:val="0"/>
              <w:rPr>
                <w:rFonts w:cs="Tahoma-Bold"/>
                <w:b/>
                <w:bCs/>
                <w:color w:val="000000"/>
              </w:rPr>
            </w:pPr>
            <w:r>
              <w:rPr>
                <w:rFonts w:cs="Tahoma-Bold"/>
                <w:b/>
                <w:bCs/>
                <w:color w:val="000000"/>
              </w:rPr>
              <w:lastRenderedPageBreak/>
              <w:t>Section 2: To be completed by project mentor</w:t>
            </w:r>
          </w:p>
        </w:tc>
      </w:tr>
      <w:tr w:rsidR="005B2A5E" w14:paraId="78CAE3F3" w14:textId="77777777" w:rsidTr="003E08B0">
        <w:tc>
          <w:tcPr>
            <w:tcW w:w="9607" w:type="dxa"/>
            <w:gridSpan w:val="3"/>
            <w:shd w:val="clear" w:color="auto" w:fill="auto"/>
          </w:tcPr>
          <w:p w14:paraId="0D330170" w14:textId="7C5D265B" w:rsidR="005B2A5E" w:rsidRPr="00BB7BF6" w:rsidRDefault="005B2A5E" w:rsidP="00C5663C">
            <w:pPr>
              <w:autoSpaceDE w:val="0"/>
              <w:autoSpaceDN w:val="0"/>
              <w:adjustRightInd w:val="0"/>
              <w:rPr>
                <w:rFonts w:cs="Tahoma-Bold"/>
                <w:b/>
                <w:bCs/>
                <w:color w:val="000000"/>
              </w:rPr>
            </w:pPr>
            <w:r w:rsidRPr="00BB7BF6">
              <w:rPr>
                <w:rFonts w:cs="Tahoma"/>
                <w:b/>
                <w:color w:val="000000"/>
              </w:rPr>
              <w:t>Status  - Mentor’s scoring system for interim reports.</w:t>
            </w:r>
          </w:p>
        </w:tc>
      </w:tr>
      <w:tr w:rsidR="003E08B0" w14:paraId="5BD70232" w14:textId="77777777" w:rsidTr="00622DFF">
        <w:tc>
          <w:tcPr>
            <w:tcW w:w="1696" w:type="dxa"/>
            <w:shd w:val="clear" w:color="auto" w:fill="FF0000"/>
          </w:tcPr>
          <w:p w14:paraId="7CF5C3EF" w14:textId="141CA348" w:rsidR="003E08B0" w:rsidRPr="003E08B0" w:rsidRDefault="003E08B0" w:rsidP="003E08B0">
            <w:pPr>
              <w:autoSpaceDE w:val="0"/>
              <w:autoSpaceDN w:val="0"/>
              <w:adjustRightInd w:val="0"/>
              <w:rPr>
                <w:rFonts w:cs="Tahoma-Bold"/>
                <w:bCs/>
                <w:color w:val="000000"/>
              </w:rPr>
            </w:pPr>
            <w:r>
              <w:rPr>
                <w:rFonts w:cs="Tahoma-Bold"/>
                <w:bCs/>
                <w:color w:val="000000"/>
              </w:rPr>
              <w:t>Red</w:t>
            </w:r>
          </w:p>
        </w:tc>
        <w:tc>
          <w:tcPr>
            <w:tcW w:w="7911" w:type="dxa"/>
            <w:gridSpan w:val="2"/>
            <w:shd w:val="clear" w:color="auto" w:fill="auto"/>
          </w:tcPr>
          <w:p w14:paraId="4B5DA302"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62435EC3"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2D4C1BE6" w14:textId="0FF9CB37" w:rsidR="003E08B0" w:rsidRPr="00240362" w:rsidRDefault="003E08B0" w:rsidP="003E08B0">
            <w:pPr>
              <w:autoSpaceDE w:val="0"/>
              <w:autoSpaceDN w:val="0"/>
              <w:adjustRightInd w:val="0"/>
              <w:rPr>
                <w:rFonts w:cs="Tahoma"/>
                <w:b/>
                <w:color w:val="000000"/>
                <w:sz w:val="20"/>
              </w:rPr>
            </w:pPr>
          </w:p>
        </w:tc>
      </w:tr>
      <w:tr w:rsidR="003E08B0" w14:paraId="33B26ADD" w14:textId="77777777" w:rsidTr="00622DFF">
        <w:tc>
          <w:tcPr>
            <w:tcW w:w="1696" w:type="dxa"/>
            <w:shd w:val="clear" w:color="auto" w:fill="FFC000"/>
          </w:tcPr>
          <w:p w14:paraId="5B982D2D" w14:textId="43C943BD" w:rsidR="003E08B0" w:rsidRPr="003E08B0" w:rsidRDefault="003E08B0" w:rsidP="003E08B0">
            <w:pPr>
              <w:autoSpaceDE w:val="0"/>
              <w:autoSpaceDN w:val="0"/>
              <w:adjustRightInd w:val="0"/>
              <w:rPr>
                <w:rFonts w:cs="Tahoma-Bold"/>
                <w:bCs/>
                <w:color w:val="000000"/>
              </w:rPr>
            </w:pPr>
            <w:r>
              <w:rPr>
                <w:rFonts w:cs="Tahoma-Bold"/>
                <w:bCs/>
                <w:color w:val="000000"/>
              </w:rPr>
              <w:t>Amber</w:t>
            </w:r>
          </w:p>
        </w:tc>
        <w:tc>
          <w:tcPr>
            <w:tcW w:w="7911" w:type="dxa"/>
            <w:gridSpan w:val="2"/>
            <w:shd w:val="clear" w:color="auto" w:fill="auto"/>
          </w:tcPr>
          <w:p w14:paraId="6828515B"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780A06C3" w14:textId="6DC5FC07" w:rsidR="003E08B0" w:rsidRPr="00240362" w:rsidRDefault="003E08B0" w:rsidP="003E08B0">
            <w:pPr>
              <w:autoSpaceDE w:val="0"/>
              <w:autoSpaceDN w:val="0"/>
              <w:adjustRightInd w:val="0"/>
              <w:rPr>
                <w:rFonts w:cs="Tahoma"/>
                <w:b/>
                <w:color w:val="000000"/>
                <w:sz w:val="20"/>
              </w:rPr>
            </w:pPr>
            <w:r w:rsidRPr="00F27D91">
              <w:rPr>
                <w:rFonts w:cs="Tahoma"/>
                <w:color w:val="000000"/>
                <w:sz w:val="20"/>
              </w:rPr>
              <w:t>Slippage less than 10% of remaining time or budget, or quality impact is minor. Remedial plan in place</w:t>
            </w:r>
          </w:p>
        </w:tc>
      </w:tr>
      <w:tr w:rsidR="003E08B0" w14:paraId="0B4C7129" w14:textId="77777777" w:rsidTr="00622DFF">
        <w:tc>
          <w:tcPr>
            <w:tcW w:w="1696" w:type="dxa"/>
            <w:shd w:val="clear" w:color="auto" w:fill="00B050"/>
          </w:tcPr>
          <w:p w14:paraId="2FFBA4F0" w14:textId="1AEBE169" w:rsidR="003E08B0" w:rsidRPr="003E08B0" w:rsidRDefault="003E08B0" w:rsidP="003E08B0">
            <w:pPr>
              <w:autoSpaceDE w:val="0"/>
              <w:autoSpaceDN w:val="0"/>
              <w:adjustRightInd w:val="0"/>
              <w:rPr>
                <w:rFonts w:cs="Tahoma-Bold"/>
                <w:bCs/>
                <w:color w:val="000000"/>
              </w:rPr>
            </w:pPr>
            <w:r>
              <w:rPr>
                <w:rFonts w:cs="Tahoma-Bold"/>
                <w:bCs/>
                <w:color w:val="000000"/>
              </w:rPr>
              <w:t>Green</w:t>
            </w:r>
          </w:p>
        </w:tc>
        <w:tc>
          <w:tcPr>
            <w:tcW w:w="7911" w:type="dxa"/>
            <w:gridSpan w:val="2"/>
            <w:shd w:val="clear" w:color="auto" w:fill="auto"/>
          </w:tcPr>
          <w:p w14:paraId="4E5FC06B" w14:textId="77777777" w:rsidR="003E08B0" w:rsidRPr="00F27D91" w:rsidRDefault="003E08B0" w:rsidP="003E08B0">
            <w:pPr>
              <w:rPr>
                <w:rFonts w:cs="Tahoma"/>
                <w:color w:val="000000"/>
                <w:sz w:val="20"/>
              </w:rPr>
            </w:pPr>
            <w:r w:rsidRPr="00F27D91">
              <w:rPr>
                <w:rFonts w:cs="Tahoma"/>
                <w:color w:val="000000"/>
                <w:sz w:val="20"/>
              </w:rPr>
              <w:t xml:space="preserve">"Normal level of attention" </w:t>
            </w:r>
          </w:p>
          <w:p w14:paraId="4A65A2DC"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No material slippage. No additional attention needed</w:t>
            </w:r>
          </w:p>
          <w:p w14:paraId="63F363E7" w14:textId="77777777" w:rsidR="003E08B0" w:rsidRPr="00240362" w:rsidRDefault="003E08B0" w:rsidP="003E08B0">
            <w:pPr>
              <w:autoSpaceDE w:val="0"/>
              <w:autoSpaceDN w:val="0"/>
              <w:adjustRightInd w:val="0"/>
              <w:rPr>
                <w:rFonts w:cs="Tahoma"/>
                <w:b/>
                <w:color w:val="000000"/>
                <w:sz w:val="20"/>
              </w:rPr>
            </w:pPr>
          </w:p>
        </w:tc>
      </w:tr>
      <w:tr w:rsidR="00622DFF" w14:paraId="6FE5FE4A" w14:textId="77777777" w:rsidTr="00241D2E">
        <w:tc>
          <w:tcPr>
            <w:tcW w:w="1696" w:type="dxa"/>
            <w:shd w:val="clear" w:color="auto" w:fill="auto"/>
          </w:tcPr>
          <w:p w14:paraId="58601254" w14:textId="25CA36AE" w:rsidR="00622DFF" w:rsidRPr="00967420" w:rsidRDefault="00622DFF" w:rsidP="003E08B0">
            <w:pPr>
              <w:rPr>
                <w:b/>
              </w:rPr>
            </w:pPr>
            <w:r>
              <w:rPr>
                <w:b/>
              </w:rPr>
              <w:t>Milestone</w:t>
            </w:r>
          </w:p>
        </w:tc>
        <w:tc>
          <w:tcPr>
            <w:tcW w:w="6804" w:type="dxa"/>
            <w:shd w:val="clear" w:color="auto" w:fill="auto"/>
          </w:tcPr>
          <w:p w14:paraId="78AC0A3C" w14:textId="1DD6786D" w:rsidR="00622DFF" w:rsidRPr="00967420" w:rsidRDefault="00622DFF" w:rsidP="003E08B0">
            <w:pPr>
              <w:rPr>
                <w:b/>
              </w:rPr>
            </w:pPr>
            <w:r>
              <w:rPr>
                <w:b/>
              </w:rPr>
              <w:t>Comment</w:t>
            </w:r>
            <w:r w:rsidR="00241D2E">
              <w:rPr>
                <w:b/>
              </w:rPr>
              <w:t>s + action required</w:t>
            </w:r>
          </w:p>
        </w:tc>
        <w:tc>
          <w:tcPr>
            <w:tcW w:w="1107" w:type="dxa"/>
            <w:shd w:val="clear" w:color="auto" w:fill="auto"/>
          </w:tcPr>
          <w:p w14:paraId="6BFC3342" w14:textId="77777777" w:rsidR="00622DFF" w:rsidRDefault="00241D2E" w:rsidP="003E08B0">
            <w:pPr>
              <w:rPr>
                <w:b/>
              </w:rPr>
            </w:pPr>
            <w:r>
              <w:rPr>
                <w:b/>
              </w:rPr>
              <w:t xml:space="preserve">Status </w:t>
            </w:r>
          </w:p>
          <w:p w14:paraId="7B11AB4F" w14:textId="06C7E682" w:rsidR="00241D2E" w:rsidRPr="00967420" w:rsidRDefault="00241D2E" w:rsidP="003E08B0">
            <w:pPr>
              <w:rPr>
                <w:b/>
              </w:rPr>
            </w:pPr>
            <w:r w:rsidRPr="00241D2E">
              <w:rPr>
                <w:b/>
                <w:color w:val="FF0000"/>
              </w:rPr>
              <w:t>R</w:t>
            </w:r>
            <w:r>
              <w:rPr>
                <w:b/>
              </w:rPr>
              <w:t>/</w:t>
            </w:r>
            <w:r w:rsidRPr="000554B0">
              <w:rPr>
                <w:b/>
                <w:color w:val="FFC000"/>
              </w:rPr>
              <w:t>A</w:t>
            </w:r>
            <w:r>
              <w:rPr>
                <w:b/>
              </w:rPr>
              <w:t>/</w:t>
            </w:r>
            <w:r w:rsidRPr="00CD3EBD">
              <w:rPr>
                <w:b/>
                <w:color w:val="00B050"/>
              </w:rPr>
              <w:t>G</w:t>
            </w:r>
          </w:p>
        </w:tc>
      </w:tr>
      <w:tr w:rsidR="00622DFF" w14:paraId="797786EC" w14:textId="77777777" w:rsidTr="00241D2E">
        <w:tc>
          <w:tcPr>
            <w:tcW w:w="1696" w:type="dxa"/>
            <w:shd w:val="clear" w:color="auto" w:fill="auto"/>
          </w:tcPr>
          <w:p w14:paraId="0D800D67" w14:textId="77777777" w:rsidR="00622DFF" w:rsidRPr="00967420" w:rsidRDefault="00622DFF" w:rsidP="003E08B0">
            <w:pPr>
              <w:rPr>
                <w:b/>
              </w:rPr>
            </w:pPr>
          </w:p>
        </w:tc>
        <w:tc>
          <w:tcPr>
            <w:tcW w:w="6804" w:type="dxa"/>
            <w:shd w:val="clear" w:color="auto" w:fill="auto"/>
          </w:tcPr>
          <w:p w14:paraId="048EE39E" w14:textId="77777777" w:rsidR="00622DFF" w:rsidRPr="00967420" w:rsidRDefault="00622DFF" w:rsidP="003E08B0">
            <w:pPr>
              <w:rPr>
                <w:b/>
              </w:rPr>
            </w:pPr>
          </w:p>
        </w:tc>
        <w:tc>
          <w:tcPr>
            <w:tcW w:w="1107" w:type="dxa"/>
            <w:shd w:val="clear" w:color="auto" w:fill="auto"/>
          </w:tcPr>
          <w:p w14:paraId="69EB0DA6" w14:textId="482D50C2" w:rsidR="00622DFF" w:rsidRPr="00967420" w:rsidRDefault="00622DFF" w:rsidP="003E08B0">
            <w:pPr>
              <w:rPr>
                <w:b/>
              </w:rPr>
            </w:pPr>
          </w:p>
        </w:tc>
      </w:tr>
      <w:tr w:rsidR="00622DFF" w14:paraId="0B864CCF" w14:textId="77777777" w:rsidTr="00241D2E">
        <w:tc>
          <w:tcPr>
            <w:tcW w:w="1696" w:type="dxa"/>
            <w:shd w:val="clear" w:color="auto" w:fill="auto"/>
          </w:tcPr>
          <w:p w14:paraId="3152F4B6" w14:textId="77777777" w:rsidR="00622DFF" w:rsidRPr="00967420" w:rsidRDefault="00622DFF" w:rsidP="003E08B0">
            <w:pPr>
              <w:rPr>
                <w:b/>
              </w:rPr>
            </w:pPr>
          </w:p>
        </w:tc>
        <w:tc>
          <w:tcPr>
            <w:tcW w:w="6804" w:type="dxa"/>
            <w:shd w:val="clear" w:color="auto" w:fill="auto"/>
          </w:tcPr>
          <w:p w14:paraId="5682ACF4" w14:textId="77777777" w:rsidR="00622DFF" w:rsidRPr="00967420" w:rsidRDefault="00622DFF" w:rsidP="003E08B0">
            <w:pPr>
              <w:rPr>
                <w:b/>
              </w:rPr>
            </w:pPr>
          </w:p>
        </w:tc>
        <w:tc>
          <w:tcPr>
            <w:tcW w:w="1107" w:type="dxa"/>
            <w:shd w:val="clear" w:color="auto" w:fill="auto"/>
          </w:tcPr>
          <w:p w14:paraId="6E31E760" w14:textId="77777777" w:rsidR="00622DFF" w:rsidRPr="00967420" w:rsidRDefault="00622DFF" w:rsidP="003E08B0">
            <w:pPr>
              <w:rPr>
                <w:b/>
              </w:rPr>
            </w:pPr>
          </w:p>
        </w:tc>
      </w:tr>
      <w:tr w:rsidR="00622DFF" w14:paraId="54CE6C28" w14:textId="77777777" w:rsidTr="00241D2E">
        <w:tc>
          <w:tcPr>
            <w:tcW w:w="1696" w:type="dxa"/>
            <w:shd w:val="clear" w:color="auto" w:fill="auto"/>
          </w:tcPr>
          <w:p w14:paraId="3A3D4949" w14:textId="77777777" w:rsidR="00622DFF" w:rsidRPr="00967420" w:rsidRDefault="00622DFF" w:rsidP="003E08B0">
            <w:pPr>
              <w:rPr>
                <w:b/>
              </w:rPr>
            </w:pPr>
          </w:p>
        </w:tc>
        <w:tc>
          <w:tcPr>
            <w:tcW w:w="6804" w:type="dxa"/>
            <w:shd w:val="clear" w:color="auto" w:fill="auto"/>
          </w:tcPr>
          <w:p w14:paraId="5C31562D" w14:textId="77777777" w:rsidR="00622DFF" w:rsidRPr="00967420" w:rsidRDefault="00622DFF" w:rsidP="003E08B0">
            <w:pPr>
              <w:rPr>
                <w:b/>
              </w:rPr>
            </w:pPr>
          </w:p>
        </w:tc>
        <w:tc>
          <w:tcPr>
            <w:tcW w:w="1107" w:type="dxa"/>
            <w:shd w:val="clear" w:color="auto" w:fill="auto"/>
          </w:tcPr>
          <w:p w14:paraId="6BC3E253" w14:textId="77777777" w:rsidR="00622DFF" w:rsidRPr="00967420" w:rsidRDefault="00622DFF" w:rsidP="003E08B0">
            <w:pPr>
              <w:rPr>
                <w:b/>
              </w:rPr>
            </w:pPr>
          </w:p>
        </w:tc>
      </w:tr>
      <w:tr w:rsidR="00622DFF" w14:paraId="226663DD" w14:textId="77777777" w:rsidTr="00241D2E">
        <w:tc>
          <w:tcPr>
            <w:tcW w:w="1696" w:type="dxa"/>
            <w:shd w:val="clear" w:color="auto" w:fill="auto"/>
          </w:tcPr>
          <w:p w14:paraId="084AD64A" w14:textId="77777777" w:rsidR="00622DFF" w:rsidRPr="00967420" w:rsidRDefault="00622DFF" w:rsidP="003E08B0">
            <w:pPr>
              <w:rPr>
                <w:b/>
              </w:rPr>
            </w:pPr>
          </w:p>
        </w:tc>
        <w:tc>
          <w:tcPr>
            <w:tcW w:w="6804" w:type="dxa"/>
            <w:shd w:val="clear" w:color="auto" w:fill="auto"/>
          </w:tcPr>
          <w:p w14:paraId="3A0B8BF5" w14:textId="77777777" w:rsidR="00622DFF" w:rsidRPr="00967420" w:rsidRDefault="00622DFF" w:rsidP="003E08B0">
            <w:pPr>
              <w:rPr>
                <w:b/>
              </w:rPr>
            </w:pPr>
          </w:p>
        </w:tc>
        <w:tc>
          <w:tcPr>
            <w:tcW w:w="1107" w:type="dxa"/>
            <w:shd w:val="clear" w:color="auto" w:fill="auto"/>
          </w:tcPr>
          <w:p w14:paraId="6804FCE2" w14:textId="77777777" w:rsidR="00622DFF" w:rsidRPr="00967420" w:rsidRDefault="00622DFF" w:rsidP="003E08B0">
            <w:pPr>
              <w:rPr>
                <w:b/>
              </w:rPr>
            </w:pPr>
          </w:p>
        </w:tc>
      </w:tr>
      <w:tr w:rsidR="00622DFF" w14:paraId="716E20A4" w14:textId="77777777" w:rsidTr="00241D2E">
        <w:tc>
          <w:tcPr>
            <w:tcW w:w="1696" w:type="dxa"/>
            <w:shd w:val="clear" w:color="auto" w:fill="auto"/>
          </w:tcPr>
          <w:p w14:paraId="4D11CF21" w14:textId="77777777" w:rsidR="00622DFF" w:rsidRPr="00967420" w:rsidRDefault="00622DFF" w:rsidP="003E08B0">
            <w:pPr>
              <w:rPr>
                <w:b/>
              </w:rPr>
            </w:pPr>
          </w:p>
        </w:tc>
        <w:tc>
          <w:tcPr>
            <w:tcW w:w="6804" w:type="dxa"/>
            <w:shd w:val="clear" w:color="auto" w:fill="auto"/>
          </w:tcPr>
          <w:p w14:paraId="3F440785" w14:textId="77777777" w:rsidR="00622DFF" w:rsidRPr="00967420" w:rsidRDefault="00622DFF" w:rsidP="003E08B0">
            <w:pPr>
              <w:rPr>
                <w:b/>
              </w:rPr>
            </w:pPr>
          </w:p>
        </w:tc>
        <w:tc>
          <w:tcPr>
            <w:tcW w:w="1107" w:type="dxa"/>
            <w:shd w:val="clear" w:color="auto" w:fill="auto"/>
          </w:tcPr>
          <w:p w14:paraId="2FE14DB0" w14:textId="77777777" w:rsidR="00622DFF" w:rsidRPr="00967420" w:rsidRDefault="00622DFF" w:rsidP="003E08B0">
            <w:pPr>
              <w:rPr>
                <w:b/>
              </w:rPr>
            </w:pPr>
          </w:p>
        </w:tc>
      </w:tr>
      <w:tr w:rsidR="00622DFF" w14:paraId="320E3CDE" w14:textId="77777777" w:rsidTr="00241D2E">
        <w:tc>
          <w:tcPr>
            <w:tcW w:w="1696" w:type="dxa"/>
            <w:shd w:val="clear" w:color="auto" w:fill="auto"/>
          </w:tcPr>
          <w:p w14:paraId="28E72D43" w14:textId="77777777" w:rsidR="00622DFF" w:rsidRPr="00967420" w:rsidRDefault="00622DFF" w:rsidP="003E08B0">
            <w:pPr>
              <w:rPr>
                <w:b/>
              </w:rPr>
            </w:pPr>
          </w:p>
        </w:tc>
        <w:tc>
          <w:tcPr>
            <w:tcW w:w="6804" w:type="dxa"/>
            <w:shd w:val="clear" w:color="auto" w:fill="auto"/>
          </w:tcPr>
          <w:p w14:paraId="47C03C94" w14:textId="77777777" w:rsidR="00622DFF" w:rsidRPr="00967420" w:rsidRDefault="00622DFF" w:rsidP="003E08B0">
            <w:pPr>
              <w:rPr>
                <w:b/>
              </w:rPr>
            </w:pPr>
          </w:p>
        </w:tc>
        <w:tc>
          <w:tcPr>
            <w:tcW w:w="1107" w:type="dxa"/>
            <w:shd w:val="clear" w:color="auto" w:fill="auto"/>
          </w:tcPr>
          <w:p w14:paraId="34E0E06B" w14:textId="77777777" w:rsidR="00622DFF" w:rsidRPr="00967420" w:rsidRDefault="00622DFF" w:rsidP="003E08B0">
            <w:pPr>
              <w:rPr>
                <w:b/>
              </w:rPr>
            </w:pPr>
          </w:p>
        </w:tc>
      </w:tr>
      <w:tr w:rsidR="00622DFF" w14:paraId="778E6080" w14:textId="77777777" w:rsidTr="00241D2E">
        <w:tc>
          <w:tcPr>
            <w:tcW w:w="1696" w:type="dxa"/>
            <w:shd w:val="clear" w:color="auto" w:fill="auto"/>
          </w:tcPr>
          <w:p w14:paraId="6741DBE0" w14:textId="77777777" w:rsidR="00622DFF" w:rsidRPr="00967420" w:rsidRDefault="00622DFF" w:rsidP="003E08B0">
            <w:pPr>
              <w:rPr>
                <w:b/>
              </w:rPr>
            </w:pPr>
          </w:p>
        </w:tc>
        <w:tc>
          <w:tcPr>
            <w:tcW w:w="6804" w:type="dxa"/>
            <w:shd w:val="clear" w:color="auto" w:fill="auto"/>
          </w:tcPr>
          <w:p w14:paraId="649D084C" w14:textId="77777777" w:rsidR="00622DFF" w:rsidRPr="00967420" w:rsidRDefault="00622DFF" w:rsidP="003E08B0">
            <w:pPr>
              <w:rPr>
                <w:b/>
              </w:rPr>
            </w:pPr>
          </w:p>
        </w:tc>
        <w:tc>
          <w:tcPr>
            <w:tcW w:w="1107" w:type="dxa"/>
            <w:shd w:val="clear" w:color="auto" w:fill="auto"/>
          </w:tcPr>
          <w:p w14:paraId="77544956" w14:textId="77777777" w:rsidR="00622DFF" w:rsidRPr="00967420" w:rsidRDefault="00622DFF" w:rsidP="003E08B0">
            <w:pPr>
              <w:rPr>
                <w:b/>
              </w:rPr>
            </w:pPr>
          </w:p>
        </w:tc>
      </w:tr>
      <w:tr w:rsidR="00622DFF" w14:paraId="6641BC9D" w14:textId="77777777" w:rsidTr="003E08B0">
        <w:tc>
          <w:tcPr>
            <w:tcW w:w="9607" w:type="dxa"/>
            <w:gridSpan w:val="3"/>
            <w:shd w:val="clear" w:color="auto" w:fill="FFFF00"/>
          </w:tcPr>
          <w:p w14:paraId="6AD45C7D" w14:textId="26D9C3AD" w:rsidR="00622DFF" w:rsidRDefault="00622DFF" w:rsidP="00622DFF">
            <w:pPr>
              <w:rPr>
                <w:b/>
              </w:rPr>
            </w:pPr>
            <w:r w:rsidRPr="00967420">
              <w:rPr>
                <w:b/>
              </w:rPr>
              <w:t xml:space="preserve">Is the project on track to meet the stated objectives? (please comment in </w:t>
            </w:r>
            <w:r>
              <w:rPr>
                <w:b/>
              </w:rPr>
              <w:t>relation to milestones and the status score awarded in section 1).</w:t>
            </w:r>
          </w:p>
          <w:p w14:paraId="357BB7AA" w14:textId="77777777" w:rsidR="00622DFF" w:rsidRDefault="00622DFF" w:rsidP="00622DFF">
            <w:pPr>
              <w:autoSpaceDE w:val="0"/>
              <w:autoSpaceDN w:val="0"/>
              <w:adjustRightInd w:val="0"/>
              <w:rPr>
                <w:rFonts w:cs="Tahoma-Bold"/>
                <w:b/>
                <w:bCs/>
                <w:color w:val="000000"/>
              </w:rPr>
            </w:pPr>
          </w:p>
        </w:tc>
      </w:tr>
      <w:tr w:rsidR="00622DFF" w14:paraId="0FAB4012" w14:textId="77777777" w:rsidTr="003E08B0">
        <w:tc>
          <w:tcPr>
            <w:tcW w:w="9607" w:type="dxa"/>
            <w:gridSpan w:val="3"/>
            <w:shd w:val="clear" w:color="auto" w:fill="FFFF00"/>
          </w:tcPr>
          <w:p w14:paraId="2DBEE6DC" w14:textId="4163580A" w:rsidR="00622DFF" w:rsidRDefault="00622DFF" w:rsidP="00622DFF">
            <w:pPr>
              <w:rPr>
                <w:rFonts w:cs="Tahoma-Bold"/>
                <w:b/>
                <w:bCs/>
                <w:color w:val="000000"/>
              </w:rPr>
            </w:pPr>
            <w:r w:rsidRPr="00967420">
              <w:rPr>
                <w:b/>
              </w:rPr>
              <w:t>Are conclusions scientifically robust? (please comment on data analysis/interpretation)</w:t>
            </w:r>
          </w:p>
        </w:tc>
      </w:tr>
      <w:tr w:rsidR="00622DFF" w14:paraId="460AA933" w14:textId="77777777" w:rsidTr="003E08B0">
        <w:tc>
          <w:tcPr>
            <w:tcW w:w="9607" w:type="dxa"/>
            <w:gridSpan w:val="3"/>
          </w:tcPr>
          <w:p w14:paraId="6B12AB13" w14:textId="73D12C4D" w:rsidR="00622DFF" w:rsidRDefault="00622DFF" w:rsidP="00622DFF">
            <w:pPr>
              <w:rPr>
                <w:b/>
              </w:rPr>
            </w:pPr>
          </w:p>
          <w:p w14:paraId="3A9D8008" w14:textId="3E745603" w:rsidR="00622DFF" w:rsidRDefault="00622DFF" w:rsidP="00622DFF">
            <w:pPr>
              <w:rPr>
                <w:b/>
              </w:rPr>
            </w:pPr>
          </w:p>
          <w:p w14:paraId="1014944C" w14:textId="036298E6" w:rsidR="00622DFF" w:rsidRDefault="00622DFF" w:rsidP="00622DFF">
            <w:pPr>
              <w:rPr>
                <w:b/>
              </w:rPr>
            </w:pPr>
          </w:p>
          <w:p w14:paraId="7890637A" w14:textId="380F8B1C" w:rsidR="00622DFF" w:rsidRDefault="00622DFF" w:rsidP="00622DFF">
            <w:pPr>
              <w:rPr>
                <w:b/>
              </w:rPr>
            </w:pPr>
          </w:p>
          <w:p w14:paraId="47588CBC" w14:textId="77777777" w:rsidR="00622DFF" w:rsidRPr="00967420" w:rsidRDefault="00622DFF" w:rsidP="00622DFF">
            <w:pPr>
              <w:rPr>
                <w:b/>
              </w:rPr>
            </w:pPr>
          </w:p>
          <w:p w14:paraId="612791A1" w14:textId="77777777" w:rsidR="00622DFF" w:rsidRDefault="00622DFF" w:rsidP="00622DFF">
            <w:pPr>
              <w:autoSpaceDE w:val="0"/>
              <w:autoSpaceDN w:val="0"/>
              <w:adjustRightInd w:val="0"/>
              <w:rPr>
                <w:rFonts w:cs="Tahoma-Bold"/>
                <w:b/>
                <w:bCs/>
                <w:color w:val="000000"/>
              </w:rPr>
            </w:pPr>
          </w:p>
        </w:tc>
      </w:tr>
      <w:tr w:rsidR="00622DFF" w14:paraId="2396289C" w14:textId="77777777" w:rsidTr="003E08B0">
        <w:tc>
          <w:tcPr>
            <w:tcW w:w="9607" w:type="dxa"/>
            <w:gridSpan w:val="3"/>
            <w:shd w:val="clear" w:color="auto" w:fill="FFFF00"/>
          </w:tcPr>
          <w:p w14:paraId="7769740E" w14:textId="3B5697D8" w:rsidR="00622DFF" w:rsidRPr="00967420" w:rsidRDefault="00622DFF" w:rsidP="00622DFF">
            <w:pPr>
              <w:rPr>
                <w:b/>
              </w:rPr>
            </w:pPr>
            <w:r w:rsidRPr="00967420">
              <w:rPr>
                <w:b/>
              </w:rPr>
              <w:t xml:space="preserve">For final reports only: </w:t>
            </w:r>
          </w:p>
        </w:tc>
      </w:tr>
      <w:tr w:rsidR="00622DFF" w14:paraId="633D819C" w14:textId="77777777" w:rsidTr="003E08B0">
        <w:tc>
          <w:tcPr>
            <w:tcW w:w="9607" w:type="dxa"/>
            <w:gridSpan w:val="3"/>
          </w:tcPr>
          <w:p w14:paraId="6012038F" w14:textId="77777777" w:rsidR="00622DFF" w:rsidRPr="00967420" w:rsidRDefault="00622DFF" w:rsidP="00622DFF">
            <w:pPr>
              <w:rPr>
                <w:b/>
              </w:rPr>
            </w:pPr>
            <w:r w:rsidRPr="00967420">
              <w:rPr>
                <w:b/>
              </w:rPr>
              <w:t xml:space="preserve">How would you rate the project against the following criteria (please give a score out of 10, with 10 </w:t>
            </w:r>
            <w:proofErr w:type="gramStart"/>
            <w:r w:rsidRPr="00967420">
              <w:rPr>
                <w:b/>
              </w:rPr>
              <w:t>being highest)</w:t>
            </w:r>
            <w:proofErr w:type="gramEnd"/>
          </w:p>
          <w:p w14:paraId="2E1F683B" w14:textId="77777777" w:rsidR="00622DFF" w:rsidRDefault="00622DFF" w:rsidP="00622DFF">
            <w:r>
              <w:t>1 ) The project met its original objectives:</w:t>
            </w:r>
          </w:p>
          <w:p w14:paraId="05EE6CC3" w14:textId="77777777" w:rsidR="00622DFF" w:rsidRDefault="00622DFF" w:rsidP="00622DFF"/>
          <w:p w14:paraId="26CF39B3" w14:textId="77777777" w:rsidR="00622DFF" w:rsidRDefault="00622DFF" w:rsidP="00622DFF">
            <w:r>
              <w:t>2) Contribution to scientific knowledge:</w:t>
            </w:r>
          </w:p>
          <w:p w14:paraId="76E55F17" w14:textId="77777777" w:rsidR="00622DFF" w:rsidRDefault="00622DFF" w:rsidP="00622DFF"/>
          <w:p w14:paraId="587DF81B" w14:textId="77777777" w:rsidR="00622DFF" w:rsidRDefault="00622DFF" w:rsidP="00622DFF">
            <w:r>
              <w:t>3) Direct relevance to growers:</w:t>
            </w:r>
          </w:p>
          <w:p w14:paraId="471A9E73" w14:textId="77777777" w:rsidR="00622DFF" w:rsidRPr="00967420" w:rsidRDefault="00622DFF" w:rsidP="00622DFF">
            <w:pPr>
              <w:rPr>
                <w:b/>
              </w:rPr>
            </w:pPr>
          </w:p>
        </w:tc>
      </w:tr>
    </w:tbl>
    <w:p w14:paraId="4D634D97"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18"/>
      <w:headerReference w:type="first" r:id="rId19"/>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8E6F0" w14:textId="77777777" w:rsidR="00C35B85" w:rsidRDefault="00C35B85" w:rsidP="00B67FB5">
      <w:pPr>
        <w:spacing w:after="0" w:line="240" w:lineRule="auto"/>
      </w:pPr>
      <w:r>
        <w:separator/>
      </w:r>
    </w:p>
  </w:endnote>
  <w:endnote w:type="continuationSeparator" w:id="0">
    <w:p w14:paraId="1DB2B61D" w14:textId="77777777" w:rsidR="00C35B85" w:rsidRDefault="00C35B85"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ahom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50693725"/>
      <w:docPartObj>
        <w:docPartGallery w:val="Page Numbers (Bottom of Page)"/>
        <w:docPartUnique/>
      </w:docPartObj>
    </w:sdtPr>
    <w:sdtEndPr>
      <w:rPr>
        <w:noProof/>
      </w:rPr>
    </w:sdtEndPr>
    <w:sdtContent>
      <w:p w14:paraId="495C4969" w14:textId="0013427B" w:rsidR="00E44131" w:rsidRPr="005A354A" w:rsidRDefault="00E44131"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sidR="00042101">
          <w:rPr>
            <w:noProof/>
            <w:sz w:val="16"/>
            <w:szCs w:val="16"/>
          </w:rPr>
          <w:t>https://beetbro.sharepoint.com/projects/Shared Documents/Template forms and reports/BBRO Annual and final report template.docx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8E5CFB">
          <w:rPr>
            <w:noProof/>
            <w:sz w:val="16"/>
            <w:szCs w:val="16"/>
          </w:rPr>
          <w:t>6</w:t>
        </w:r>
        <w:r w:rsidRPr="005A354A">
          <w:rPr>
            <w:noProof/>
            <w:sz w:val="16"/>
            <w:szCs w:val="16"/>
          </w:rPr>
          <w:fldChar w:fldCharType="end"/>
        </w:r>
      </w:p>
    </w:sdtContent>
  </w:sdt>
  <w:p w14:paraId="74791EBA" w14:textId="77777777" w:rsidR="00E44131" w:rsidRDefault="00E4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1FD28" w14:textId="77777777" w:rsidR="00C35B85" w:rsidRDefault="00C35B85" w:rsidP="00B67FB5">
      <w:pPr>
        <w:spacing w:after="0" w:line="240" w:lineRule="auto"/>
      </w:pPr>
      <w:r>
        <w:separator/>
      </w:r>
    </w:p>
  </w:footnote>
  <w:footnote w:type="continuationSeparator" w:id="0">
    <w:p w14:paraId="5E4EF63F" w14:textId="77777777" w:rsidR="00C35B85" w:rsidRDefault="00C35B85"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3C59" w14:textId="77777777" w:rsidR="000F2061" w:rsidRDefault="000F2061" w:rsidP="000F2061">
    <w:pPr>
      <w:pStyle w:val="Header"/>
    </w:pPr>
    <w:r>
      <w:rPr>
        <w:noProof/>
        <w:lang w:eastAsia="en-GB"/>
      </w:rPr>
      <w:drawing>
        <wp:anchor distT="0" distB="0" distL="114300" distR="114300" simplePos="0" relativeHeight="251659776"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51057A38" w14:textId="77777777" w:rsidR="000F2061" w:rsidRDefault="000F2061" w:rsidP="000F2061">
    <w:pPr>
      <w:pStyle w:val="Header"/>
    </w:pPr>
  </w:p>
  <w:p w14:paraId="5A2E9341" w14:textId="77777777" w:rsidR="000F2061" w:rsidRDefault="000F2061" w:rsidP="000F2061">
    <w:pPr>
      <w:pStyle w:val="Header"/>
    </w:pPr>
  </w:p>
  <w:p w14:paraId="47D40772" w14:textId="77777777" w:rsidR="000F2061" w:rsidRDefault="000F2061" w:rsidP="000F2061">
    <w:pPr>
      <w:pStyle w:val="Header"/>
    </w:pPr>
  </w:p>
  <w:p w14:paraId="2C2E6A4B" w14:textId="77777777" w:rsidR="000F2061" w:rsidRDefault="000F2061" w:rsidP="000F2061">
    <w:pPr>
      <w:pStyle w:val="Header"/>
    </w:pPr>
  </w:p>
  <w:p w14:paraId="0BB09CD6" w14:textId="77777777" w:rsidR="000F2061" w:rsidRDefault="000F2061" w:rsidP="000F2061">
    <w:pPr>
      <w:pStyle w:val="Header"/>
    </w:pPr>
  </w:p>
  <w:p w14:paraId="117D6C33" w14:textId="77777777" w:rsidR="000F2061" w:rsidRDefault="000F2061" w:rsidP="000F2061">
    <w:pPr>
      <w:pStyle w:val="Header"/>
    </w:pPr>
    <w:r>
      <w:t>Innovation Centre, Norwich Research Park, Colney Lane, Norwich, Norfolk.  NR4 7GJ.</w:t>
    </w:r>
  </w:p>
  <w:p w14:paraId="4243341C" w14:textId="6EE6F65A" w:rsidR="000F2061" w:rsidRDefault="000F2061" w:rsidP="000F2061">
    <w:pPr>
      <w:pStyle w:val="Header"/>
    </w:pPr>
    <w:r>
      <w:t xml:space="preserve">Tel: 01603 672169    Email:  </w:t>
    </w:r>
    <w:hyperlink r:id="rId2" w:history="1">
      <w:r w:rsidRPr="00E34BDD">
        <w:rPr>
          <w:rStyle w:val="Hyperlink"/>
        </w:rPr>
        <w:t>BBRO@bbro.co.uk</w:t>
      </w:r>
    </w:hyperlink>
    <w:r>
      <w:t xml:space="preserve">    www.bbro.co.uk</w:t>
    </w:r>
  </w:p>
  <w:p w14:paraId="698FBFDB" w14:textId="77777777" w:rsidR="000F2061" w:rsidRDefault="000F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545D"/>
    <w:multiLevelType w:val="hybridMultilevel"/>
    <w:tmpl w:val="0BB0D6BC"/>
    <w:lvl w:ilvl="0" w:tplc="08090001">
      <w:start w:val="1"/>
      <w:numFmt w:val="bullet"/>
      <w:lvlText w:val=""/>
      <w:lvlJc w:val="left"/>
      <w:pPr>
        <w:ind w:left="720" w:hanging="360"/>
      </w:pPr>
      <w:rPr>
        <w:rFonts w:ascii="Symbol" w:hAnsi="Symbol" w:hint="default"/>
        <w:sz w:val="1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76969"/>
    <w:multiLevelType w:val="hybridMultilevel"/>
    <w:tmpl w:val="BEFE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3F45810"/>
    <w:multiLevelType w:val="hybridMultilevel"/>
    <w:tmpl w:val="53E2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485FD4"/>
    <w:multiLevelType w:val="hybridMultilevel"/>
    <w:tmpl w:val="1758F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6"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E2569"/>
    <w:multiLevelType w:val="hybridMultilevel"/>
    <w:tmpl w:val="DC5E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6A330485"/>
    <w:multiLevelType w:val="hybridMultilevel"/>
    <w:tmpl w:val="EFDC78F8"/>
    <w:lvl w:ilvl="0" w:tplc="517EAD08">
      <w:start w:val="1"/>
      <w:numFmt w:val="decimal"/>
      <w:lvlText w:val="%1."/>
      <w:lvlJc w:val="left"/>
      <w:pPr>
        <w:tabs>
          <w:tab w:val="num" w:pos="360"/>
        </w:tabs>
        <w:ind w:left="360" w:hanging="360"/>
      </w:pPr>
      <w:rPr>
        <w:rFonts w:ascii="Verdana" w:hAnsi="Verdana" w:cs="Times New Roman" w:hint="default"/>
        <w:i w:val="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5"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
  </w:num>
  <w:num w:numId="3">
    <w:abstractNumId w:val="2"/>
  </w:num>
  <w:num w:numId="4">
    <w:abstractNumId w:val="7"/>
  </w:num>
  <w:num w:numId="5">
    <w:abstractNumId w:val="15"/>
  </w:num>
  <w:num w:numId="6">
    <w:abstractNumId w:val="27"/>
  </w:num>
  <w:num w:numId="7">
    <w:abstractNumId w:val="13"/>
  </w:num>
  <w:num w:numId="8">
    <w:abstractNumId w:val="16"/>
  </w:num>
  <w:num w:numId="9">
    <w:abstractNumId w:val="22"/>
  </w:num>
  <w:num w:numId="10">
    <w:abstractNumId w:val="26"/>
  </w:num>
  <w:num w:numId="11">
    <w:abstractNumId w:val="19"/>
  </w:num>
  <w:num w:numId="12">
    <w:abstractNumId w:val="8"/>
  </w:num>
  <w:num w:numId="13">
    <w:abstractNumId w:val="10"/>
  </w:num>
  <w:num w:numId="14">
    <w:abstractNumId w:val="24"/>
  </w:num>
  <w:num w:numId="15">
    <w:abstractNumId w:val="25"/>
  </w:num>
  <w:num w:numId="16">
    <w:abstractNumId w:val="9"/>
  </w:num>
  <w:num w:numId="17">
    <w:abstractNumId w:val="1"/>
  </w:num>
  <w:num w:numId="18">
    <w:abstractNumId w:val="6"/>
  </w:num>
  <w:num w:numId="19">
    <w:abstractNumId w:val="18"/>
  </w:num>
  <w:num w:numId="20">
    <w:abstractNumId w:val="14"/>
  </w:num>
  <w:num w:numId="21">
    <w:abstractNumId w:val="4"/>
  </w:num>
  <w:num w:numId="22">
    <w:abstractNumId w:val="21"/>
  </w:num>
  <w:num w:numId="23">
    <w:abstractNumId w:val="17"/>
  </w:num>
  <w:num w:numId="24">
    <w:abstractNumId w:val="0"/>
  </w:num>
  <w:num w:numId="25">
    <w:abstractNumId w:val="11"/>
  </w:num>
  <w:num w:numId="26">
    <w:abstractNumId w:val="5"/>
  </w:num>
  <w:num w:numId="27">
    <w:abstractNumId w:val="2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0" w:nlCheck="1" w:checkStyle="0"/>
  <w:activeWritingStyle w:appName="MSWord" w:lang="en-US" w:vendorID="64" w:dllVersion="0"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3D"/>
    <w:rsid w:val="00010724"/>
    <w:rsid w:val="0001730F"/>
    <w:rsid w:val="00020AB0"/>
    <w:rsid w:val="00025B97"/>
    <w:rsid w:val="00026642"/>
    <w:rsid w:val="00036BDA"/>
    <w:rsid w:val="00042101"/>
    <w:rsid w:val="00044CBD"/>
    <w:rsid w:val="000554B0"/>
    <w:rsid w:val="00062A16"/>
    <w:rsid w:val="0007768E"/>
    <w:rsid w:val="000C0BDD"/>
    <w:rsid w:val="000C4E54"/>
    <w:rsid w:val="000C5A91"/>
    <w:rsid w:val="000D22CA"/>
    <w:rsid w:val="000E580C"/>
    <w:rsid w:val="000E5992"/>
    <w:rsid w:val="000F2061"/>
    <w:rsid w:val="000F62FE"/>
    <w:rsid w:val="00114EAA"/>
    <w:rsid w:val="0011639D"/>
    <w:rsid w:val="00141142"/>
    <w:rsid w:val="0015141E"/>
    <w:rsid w:val="00187EC7"/>
    <w:rsid w:val="00192EEE"/>
    <w:rsid w:val="00193424"/>
    <w:rsid w:val="001947E2"/>
    <w:rsid w:val="001A0CEA"/>
    <w:rsid w:val="001A3321"/>
    <w:rsid w:val="002007B4"/>
    <w:rsid w:val="002037CD"/>
    <w:rsid w:val="00204DAB"/>
    <w:rsid w:val="00207DA5"/>
    <w:rsid w:val="00217E0E"/>
    <w:rsid w:val="002326FC"/>
    <w:rsid w:val="00236EEA"/>
    <w:rsid w:val="00240040"/>
    <w:rsid w:val="00240362"/>
    <w:rsid w:val="00241D2E"/>
    <w:rsid w:val="002473CF"/>
    <w:rsid w:val="00250A1D"/>
    <w:rsid w:val="00253FE4"/>
    <w:rsid w:val="00263155"/>
    <w:rsid w:val="00271065"/>
    <w:rsid w:val="00271552"/>
    <w:rsid w:val="002821AF"/>
    <w:rsid w:val="00283CCD"/>
    <w:rsid w:val="00290738"/>
    <w:rsid w:val="00291A6B"/>
    <w:rsid w:val="00296CDB"/>
    <w:rsid w:val="00297D20"/>
    <w:rsid w:val="002B4FFC"/>
    <w:rsid w:val="002C441E"/>
    <w:rsid w:val="002C7BE7"/>
    <w:rsid w:val="002D1CB6"/>
    <w:rsid w:val="002E4457"/>
    <w:rsid w:val="002E6474"/>
    <w:rsid w:val="002F0E17"/>
    <w:rsid w:val="00301B9A"/>
    <w:rsid w:val="003039C7"/>
    <w:rsid w:val="00314BA6"/>
    <w:rsid w:val="00324473"/>
    <w:rsid w:val="0032676C"/>
    <w:rsid w:val="0033585C"/>
    <w:rsid w:val="00336126"/>
    <w:rsid w:val="00347CC6"/>
    <w:rsid w:val="00351AE3"/>
    <w:rsid w:val="00362700"/>
    <w:rsid w:val="00375EF6"/>
    <w:rsid w:val="00390989"/>
    <w:rsid w:val="003911A0"/>
    <w:rsid w:val="00394D9B"/>
    <w:rsid w:val="00396C9B"/>
    <w:rsid w:val="003A3B87"/>
    <w:rsid w:val="003A56CE"/>
    <w:rsid w:val="003C2B82"/>
    <w:rsid w:val="003D079F"/>
    <w:rsid w:val="003E08B0"/>
    <w:rsid w:val="003F3B9B"/>
    <w:rsid w:val="003F4981"/>
    <w:rsid w:val="0040642C"/>
    <w:rsid w:val="00411C2A"/>
    <w:rsid w:val="004165C9"/>
    <w:rsid w:val="0042332D"/>
    <w:rsid w:val="004243EA"/>
    <w:rsid w:val="004250FC"/>
    <w:rsid w:val="00445887"/>
    <w:rsid w:val="00452A3E"/>
    <w:rsid w:val="004718B6"/>
    <w:rsid w:val="004774B1"/>
    <w:rsid w:val="0048263B"/>
    <w:rsid w:val="00490304"/>
    <w:rsid w:val="00490BE0"/>
    <w:rsid w:val="00493544"/>
    <w:rsid w:val="00495A86"/>
    <w:rsid w:val="00495EFA"/>
    <w:rsid w:val="004A5312"/>
    <w:rsid w:val="004C75E5"/>
    <w:rsid w:val="004D238F"/>
    <w:rsid w:val="004E2A2C"/>
    <w:rsid w:val="004F1060"/>
    <w:rsid w:val="004F5C35"/>
    <w:rsid w:val="005064BF"/>
    <w:rsid w:val="0051196A"/>
    <w:rsid w:val="00515BFC"/>
    <w:rsid w:val="00530CB6"/>
    <w:rsid w:val="00535CF3"/>
    <w:rsid w:val="00560D8C"/>
    <w:rsid w:val="0057665E"/>
    <w:rsid w:val="00576F9F"/>
    <w:rsid w:val="00577120"/>
    <w:rsid w:val="00593D16"/>
    <w:rsid w:val="005A2CE6"/>
    <w:rsid w:val="005A354A"/>
    <w:rsid w:val="005B21E3"/>
    <w:rsid w:val="005B2A5E"/>
    <w:rsid w:val="005B7899"/>
    <w:rsid w:val="005C65FF"/>
    <w:rsid w:val="005D33E0"/>
    <w:rsid w:val="005F2032"/>
    <w:rsid w:val="00600D8E"/>
    <w:rsid w:val="00602C33"/>
    <w:rsid w:val="00622DFF"/>
    <w:rsid w:val="00623A3D"/>
    <w:rsid w:val="00631628"/>
    <w:rsid w:val="006373B7"/>
    <w:rsid w:val="00643700"/>
    <w:rsid w:val="00673132"/>
    <w:rsid w:val="00674AB4"/>
    <w:rsid w:val="006819E6"/>
    <w:rsid w:val="00685BD5"/>
    <w:rsid w:val="006925A1"/>
    <w:rsid w:val="006A330E"/>
    <w:rsid w:val="006B6653"/>
    <w:rsid w:val="006C6C02"/>
    <w:rsid w:val="006D05D0"/>
    <w:rsid w:val="006D7C26"/>
    <w:rsid w:val="006E056B"/>
    <w:rsid w:val="006E545E"/>
    <w:rsid w:val="006E5A41"/>
    <w:rsid w:val="006F55EE"/>
    <w:rsid w:val="006F6389"/>
    <w:rsid w:val="00713503"/>
    <w:rsid w:val="007202B1"/>
    <w:rsid w:val="00733C95"/>
    <w:rsid w:val="00735E48"/>
    <w:rsid w:val="0074761C"/>
    <w:rsid w:val="00751FD6"/>
    <w:rsid w:val="00770304"/>
    <w:rsid w:val="007845CC"/>
    <w:rsid w:val="007B4688"/>
    <w:rsid w:val="007C6251"/>
    <w:rsid w:val="007D064D"/>
    <w:rsid w:val="007E7FA0"/>
    <w:rsid w:val="007F449A"/>
    <w:rsid w:val="007F6E2C"/>
    <w:rsid w:val="00805A2C"/>
    <w:rsid w:val="00830FAE"/>
    <w:rsid w:val="008331B2"/>
    <w:rsid w:val="00850859"/>
    <w:rsid w:val="00864446"/>
    <w:rsid w:val="0089253D"/>
    <w:rsid w:val="008C19B3"/>
    <w:rsid w:val="008C6344"/>
    <w:rsid w:val="008D10B8"/>
    <w:rsid w:val="008D6A9E"/>
    <w:rsid w:val="008E3C9D"/>
    <w:rsid w:val="008E5CFB"/>
    <w:rsid w:val="008E7580"/>
    <w:rsid w:val="008F1960"/>
    <w:rsid w:val="008F63B6"/>
    <w:rsid w:val="0090402B"/>
    <w:rsid w:val="00914D14"/>
    <w:rsid w:val="00924A32"/>
    <w:rsid w:val="009279D2"/>
    <w:rsid w:val="0093407F"/>
    <w:rsid w:val="00935FDC"/>
    <w:rsid w:val="00937A3A"/>
    <w:rsid w:val="00946DB9"/>
    <w:rsid w:val="00954E3C"/>
    <w:rsid w:val="009552EC"/>
    <w:rsid w:val="009565E5"/>
    <w:rsid w:val="00967420"/>
    <w:rsid w:val="0097080A"/>
    <w:rsid w:val="00986691"/>
    <w:rsid w:val="00993735"/>
    <w:rsid w:val="00996869"/>
    <w:rsid w:val="00997ACB"/>
    <w:rsid w:val="009A7189"/>
    <w:rsid w:val="009B3EBD"/>
    <w:rsid w:val="009B5DB0"/>
    <w:rsid w:val="009C69AA"/>
    <w:rsid w:val="009D25C2"/>
    <w:rsid w:val="009D28B2"/>
    <w:rsid w:val="009F01F8"/>
    <w:rsid w:val="009F09AC"/>
    <w:rsid w:val="009F4D9B"/>
    <w:rsid w:val="00A00DA4"/>
    <w:rsid w:val="00A2385D"/>
    <w:rsid w:val="00A35770"/>
    <w:rsid w:val="00A406CD"/>
    <w:rsid w:val="00A452C5"/>
    <w:rsid w:val="00A56378"/>
    <w:rsid w:val="00A736FA"/>
    <w:rsid w:val="00A749DA"/>
    <w:rsid w:val="00A80BB2"/>
    <w:rsid w:val="00A90D67"/>
    <w:rsid w:val="00A97123"/>
    <w:rsid w:val="00AA775C"/>
    <w:rsid w:val="00AB0B8A"/>
    <w:rsid w:val="00AB5A3D"/>
    <w:rsid w:val="00AB7525"/>
    <w:rsid w:val="00AE2449"/>
    <w:rsid w:val="00AE4EEC"/>
    <w:rsid w:val="00AE67BE"/>
    <w:rsid w:val="00AE7251"/>
    <w:rsid w:val="00B01794"/>
    <w:rsid w:val="00B24D60"/>
    <w:rsid w:val="00B259EF"/>
    <w:rsid w:val="00B37D0C"/>
    <w:rsid w:val="00B40307"/>
    <w:rsid w:val="00B4449F"/>
    <w:rsid w:val="00B52332"/>
    <w:rsid w:val="00B67F4B"/>
    <w:rsid w:val="00B67FB5"/>
    <w:rsid w:val="00B82008"/>
    <w:rsid w:val="00B83CDC"/>
    <w:rsid w:val="00B84E04"/>
    <w:rsid w:val="00B95D81"/>
    <w:rsid w:val="00BA4769"/>
    <w:rsid w:val="00BB1140"/>
    <w:rsid w:val="00BB12B6"/>
    <w:rsid w:val="00BB7BF6"/>
    <w:rsid w:val="00BE3170"/>
    <w:rsid w:val="00BF52DB"/>
    <w:rsid w:val="00C11BA3"/>
    <w:rsid w:val="00C16AAB"/>
    <w:rsid w:val="00C22F37"/>
    <w:rsid w:val="00C27BD3"/>
    <w:rsid w:val="00C30B3B"/>
    <w:rsid w:val="00C35B85"/>
    <w:rsid w:val="00C55522"/>
    <w:rsid w:val="00C5663C"/>
    <w:rsid w:val="00C60D2A"/>
    <w:rsid w:val="00C634EA"/>
    <w:rsid w:val="00C6733F"/>
    <w:rsid w:val="00C74F66"/>
    <w:rsid w:val="00C83EB7"/>
    <w:rsid w:val="00C95213"/>
    <w:rsid w:val="00CA1BB0"/>
    <w:rsid w:val="00CA4D70"/>
    <w:rsid w:val="00CB1462"/>
    <w:rsid w:val="00CB34F2"/>
    <w:rsid w:val="00CC68EB"/>
    <w:rsid w:val="00CC7C9A"/>
    <w:rsid w:val="00CD3EBD"/>
    <w:rsid w:val="00CE0481"/>
    <w:rsid w:val="00CE3087"/>
    <w:rsid w:val="00CE341F"/>
    <w:rsid w:val="00CE4567"/>
    <w:rsid w:val="00CE4D6F"/>
    <w:rsid w:val="00CF19F9"/>
    <w:rsid w:val="00CF6297"/>
    <w:rsid w:val="00D02156"/>
    <w:rsid w:val="00D06574"/>
    <w:rsid w:val="00D0794A"/>
    <w:rsid w:val="00D22B9C"/>
    <w:rsid w:val="00D27D36"/>
    <w:rsid w:val="00D51630"/>
    <w:rsid w:val="00D576D6"/>
    <w:rsid w:val="00D7174A"/>
    <w:rsid w:val="00D723E8"/>
    <w:rsid w:val="00D72BFD"/>
    <w:rsid w:val="00D82D19"/>
    <w:rsid w:val="00D843B0"/>
    <w:rsid w:val="00D92DC8"/>
    <w:rsid w:val="00D9477B"/>
    <w:rsid w:val="00DB7B39"/>
    <w:rsid w:val="00DC01D3"/>
    <w:rsid w:val="00DE12A7"/>
    <w:rsid w:val="00DF6262"/>
    <w:rsid w:val="00E111E5"/>
    <w:rsid w:val="00E14F2F"/>
    <w:rsid w:val="00E22EC7"/>
    <w:rsid w:val="00E30122"/>
    <w:rsid w:val="00E3049E"/>
    <w:rsid w:val="00E44131"/>
    <w:rsid w:val="00E56DF5"/>
    <w:rsid w:val="00E805FC"/>
    <w:rsid w:val="00E84DB9"/>
    <w:rsid w:val="00E9048E"/>
    <w:rsid w:val="00EA7864"/>
    <w:rsid w:val="00EC300A"/>
    <w:rsid w:val="00EC5E93"/>
    <w:rsid w:val="00EF1006"/>
    <w:rsid w:val="00EF69B8"/>
    <w:rsid w:val="00F27095"/>
    <w:rsid w:val="00F27D91"/>
    <w:rsid w:val="00F322A1"/>
    <w:rsid w:val="00F35686"/>
    <w:rsid w:val="00F4057F"/>
    <w:rsid w:val="00F51C9C"/>
    <w:rsid w:val="00F53135"/>
    <w:rsid w:val="00F728EA"/>
    <w:rsid w:val="00F75DD4"/>
    <w:rsid w:val="00F87B7D"/>
    <w:rsid w:val="00FA0C03"/>
    <w:rsid w:val="00FA34F7"/>
    <w:rsid w:val="00FA6C6D"/>
    <w:rsid w:val="00FA788E"/>
    <w:rsid w:val="00FC0624"/>
    <w:rsid w:val="00FC0A74"/>
    <w:rsid w:val="00FC5C9E"/>
    <w:rsid w:val="00FD0F5D"/>
    <w:rsid w:val="00FD4A27"/>
    <w:rsid w:val="00FF03D5"/>
    <w:rsid w:val="00FF0DC1"/>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99"/>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character" w:styleId="Emphasis">
    <w:name w:val="Emphasis"/>
    <w:basedOn w:val="DefaultParagraphFont"/>
    <w:uiPriority w:val="20"/>
    <w:qFormat/>
    <w:rsid w:val="00A749DA"/>
    <w:rPr>
      <w:i/>
      <w:iCs/>
    </w:rPr>
  </w:style>
  <w:style w:type="paragraph" w:styleId="NormalWeb">
    <w:name w:val="Normal (Web)"/>
    <w:basedOn w:val="Normal"/>
    <w:uiPriority w:val="99"/>
    <w:semiHidden/>
    <w:unhideWhenUsed/>
    <w:rsid w:val="0097080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735E48"/>
    <w:rPr>
      <w:sz w:val="16"/>
      <w:szCs w:val="16"/>
    </w:rPr>
  </w:style>
  <w:style w:type="paragraph" w:styleId="CommentText">
    <w:name w:val="annotation text"/>
    <w:basedOn w:val="Normal"/>
    <w:link w:val="CommentTextChar"/>
    <w:uiPriority w:val="99"/>
    <w:semiHidden/>
    <w:unhideWhenUsed/>
    <w:rsid w:val="00735E48"/>
    <w:pPr>
      <w:spacing w:line="240" w:lineRule="auto"/>
    </w:pPr>
    <w:rPr>
      <w:sz w:val="20"/>
      <w:szCs w:val="20"/>
    </w:rPr>
  </w:style>
  <w:style w:type="character" w:customStyle="1" w:styleId="CommentTextChar">
    <w:name w:val="Comment Text Char"/>
    <w:basedOn w:val="DefaultParagraphFont"/>
    <w:link w:val="CommentText"/>
    <w:uiPriority w:val="99"/>
    <w:semiHidden/>
    <w:rsid w:val="00735E48"/>
    <w:rPr>
      <w:sz w:val="20"/>
      <w:szCs w:val="20"/>
    </w:rPr>
  </w:style>
  <w:style w:type="paragraph" w:styleId="CommentSubject">
    <w:name w:val="annotation subject"/>
    <w:basedOn w:val="CommentText"/>
    <w:next w:val="CommentText"/>
    <w:link w:val="CommentSubjectChar"/>
    <w:uiPriority w:val="99"/>
    <w:semiHidden/>
    <w:unhideWhenUsed/>
    <w:rsid w:val="00735E48"/>
    <w:rPr>
      <w:b/>
      <w:bCs/>
    </w:rPr>
  </w:style>
  <w:style w:type="character" w:customStyle="1" w:styleId="CommentSubjectChar">
    <w:name w:val="Comment Subject Char"/>
    <w:basedOn w:val="CommentTextChar"/>
    <w:link w:val="CommentSubject"/>
    <w:uiPriority w:val="99"/>
    <w:semiHidden/>
    <w:rsid w:val="00735E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9620">
      <w:bodyDiv w:val="1"/>
      <w:marLeft w:val="0"/>
      <w:marRight w:val="0"/>
      <w:marTop w:val="0"/>
      <w:marBottom w:val="0"/>
      <w:divBdr>
        <w:top w:val="none" w:sz="0" w:space="0" w:color="auto"/>
        <w:left w:val="none" w:sz="0" w:space="0" w:color="auto"/>
        <w:bottom w:val="none" w:sz="0" w:space="0" w:color="auto"/>
        <w:right w:val="none" w:sz="0" w:space="0" w:color="auto"/>
      </w:divBdr>
    </w:div>
    <w:div w:id="129443569">
      <w:bodyDiv w:val="1"/>
      <w:marLeft w:val="0"/>
      <w:marRight w:val="0"/>
      <w:marTop w:val="0"/>
      <w:marBottom w:val="0"/>
      <w:divBdr>
        <w:top w:val="none" w:sz="0" w:space="0" w:color="auto"/>
        <w:left w:val="none" w:sz="0" w:space="0" w:color="auto"/>
        <w:bottom w:val="none" w:sz="0" w:space="0" w:color="auto"/>
        <w:right w:val="none" w:sz="0" w:space="0" w:color="auto"/>
      </w:divBdr>
    </w:div>
    <w:div w:id="224922712">
      <w:bodyDiv w:val="1"/>
      <w:marLeft w:val="0"/>
      <w:marRight w:val="0"/>
      <w:marTop w:val="0"/>
      <w:marBottom w:val="0"/>
      <w:divBdr>
        <w:top w:val="none" w:sz="0" w:space="0" w:color="auto"/>
        <w:left w:val="none" w:sz="0" w:space="0" w:color="auto"/>
        <w:bottom w:val="none" w:sz="0" w:space="0" w:color="auto"/>
        <w:right w:val="none" w:sz="0" w:space="0" w:color="auto"/>
      </w:divBdr>
    </w:div>
    <w:div w:id="305741267">
      <w:bodyDiv w:val="1"/>
      <w:marLeft w:val="0"/>
      <w:marRight w:val="0"/>
      <w:marTop w:val="0"/>
      <w:marBottom w:val="0"/>
      <w:divBdr>
        <w:top w:val="none" w:sz="0" w:space="0" w:color="auto"/>
        <w:left w:val="none" w:sz="0" w:space="0" w:color="auto"/>
        <w:bottom w:val="none" w:sz="0" w:space="0" w:color="auto"/>
        <w:right w:val="none" w:sz="0" w:space="0" w:color="auto"/>
      </w:divBdr>
    </w:div>
    <w:div w:id="504394289">
      <w:bodyDiv w:val="1"/>
      <w:marLeft w:val="0"/>
      <w:marRight w:val="0"/>
      <w:marTop w:val="0"/>
      <w:marBottom w:val="0"/>
      <w:divBdr>
        <w:top w:val="none" w:sz="0" w:space="0" w:color="auto"/>
        <w:left w:val="none" w:sz="0" w:space="0" w:color="auto"/>
        <w:bottom w:val="none" w:sz="0" w:space="0" w:color="auto"/>
        <w:right w:val="none" w:sz="0" w:space="0" w:color="auto"/>
      </w:divBdr>
    </w:div>
    <w:div w:id="779296865">
      <w:bodyDiv w:val="1"/>
      <w:marLeft w:val="0"/>
      <w:marRight w:val="0"/>
      <w:marTop w:val="0"/>
      <w:marBottom w:val="0"/>
      <w:divBdr>
        <w:top w:val="none" w:sz="0" w:space="0" w:color="auto"/>
        <w:left w:val="none" w:sz="0" w:space="0" w:color="auto"/>
        <w:bottom w:val="none" w:sz="0" w:space="0" w:color="auto"/>
        <w:right w:val="none" w:sz="0" w:space="0" w:color="auto"/>
      </w:divBdr>
    </w:div>
    <w:div w:id="950670897">
      <w:bodyDiv w:val="1"/>
      <w:marLeft w:val="0"/>
      <w:marRight w:val="0"/>
      <w:marTop w:val="0"/>
      <w:marBottom w:val="0"/>
      <w:divBdr>
        <w:top w:val="none" w:sz="0" w:space="0" w:color="auto"/>
        <w:left w:val="none" w:sz="0" w:space="0" w:color="auto"/>
        <w:bottom w:val="none" w:sz="0" w:space="0" w:color="auto"/>
        <w:right w:val="none" w:sz="0" w:space="0" w:color="auto"/>
      </w:divBdr>
    </w:div>
    <w:div w:id="1005474132">
      <w:bodyDiv w:val="1"/>
      <w:marLeft w:val="0"/>
      <w:marRight w:val="0"/>
      <w:marTop w:val="0"/>
      <w:marBottom w:val="0"/>
      <w:divBdr>
        <w:top w:val="none" w:sz="0" w:space="0" w:color="auto"/>
        <w:left w:val="none" w:sz="0" w:space="0" w:color="auto"/>
        <w:bottom w:val="none" w:sz="0" w:space="0" w:color="auto"/>
        <w:right w:val="none" w:sz="0" w:space="0" w:color="auto"/>
      </w:divBdr>
    </w:div>
    <w:div w:id="1154493736">
      <w:bodyDiv w:val="1"/>
      <w:marLeft w:val="0"/>
      <w:marRight w:val="0"/>
      <w:marTop w:val="0"/>
      <w:marBottom w:val="0"/>
      <w:divBdr>
        <w:top w:val="none" w:sz="0" w:space="0" w:color="auto"/>
        <w:left w:val="none" w:sz="0" w:space="0" w:color="auto"/>
        <w:bottom w:val="none" w:sz="0" w:space="0" w:color="auto"/>
        <w:right w:val="none" w:sz="0" w:space="0" w:color="auto"/>
      </w:divBdr>
    </w:div>
    <w:div w:id="1290285701">
      <w:bodyDiv w:val="1"/>
      <w:marLeft w:val="0"/>
      <w:marRight w:val="0"/>
      <w:marTop w:val="0"/>
      <w:marBottom w:val="0"/>
      <w:divBdr>
        <w:top w:val="none" w:sz="0" w:space="0" w:color="auto"/>
        <w:left w:val="none" w:sz="0" w:space="0" w:color="auto"/>
        <w:bottom w:val="none" w:sz="0" w:space="0" w:color="auto"/>
        <w:right w:val="none" w:sz="0" w:space="0" w:color="auto"/>
      </w:divBdr>
    </w:div>
    <w:div w:id="187441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016/j.still.2020.104757"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12" ma:contentTypeDescription="Create a new document." ma:contentTypeScope="" ma:versionID="df946ffda1a4e581edaf3e6e0dc050df">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a1559792fa8dac24f80570d58924457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2.xml><?xml version="1.0" encoding="utf-8"?>
<ds:datastoreItem xmlns:ds="http://schemas.openxmlformats.org/officeDocument/2006/customXml" ds:itemID="{EE562D09-5DBA-407B-808F-4852A779DF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47EA89-9EC5-4A9C-905B-4C5FE7EE6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25cf3-6d2d-4009-a927-1a5a380de37e"/>
    <ds:schemaRef ds:uri="3035e7c3-27b7-45c5-98be-2e6cbf80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8CDDC-9D8D-4D4B-96A5-42A63D6AB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2246</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Champion</dc:creator>
  <cp:lastModifiedBy>Victoria Foster</cp:lastModifiedBy>
  <cp:revision>2</cp:revision>
  <cp:lastPrinted>2017-07-05T08:50:00Z</cp:lastPrinted>
  <dcterms:created xsi:type="dcterms:W3CDTF">2021-06-21T10:49:00Z</dcterms:created>
  <dcterms:modified xsi:type="dcterms:W3CDTF">2021-06-21T10:49:00Z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