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40A9" w14:textId="56984AE4" w:rsidR="000F2061" w:rsidRPr="00D9477B" w:rsidRDefault="000F2061">
      <w:pPr>
        <w:rPr>
          <w:b/>
          <w:sz w:val="28"/>
          <w:szCs w:val="28"/>
          <w:u w:val="single"/>
        </w:rPr>
      </w:pPr>
      <w:bookmarkStart w:id="0" w:name="_GoBack"/>
      <w:bookmarkEnd w:id="0"/>
      <w:r w:rsidRPr="00D9477B">
        <w:rPr>
          <w:b/>
          <w:sz w:val="28"/>
          <w:szCs w:val="28"/>
          <w:u w:val="single"/>
        </w:rPr>
        <w:t>BBRO PROJECT REPORT FORM</w:t>
      </w:r>
    </w:p>
    <w:p w14:paraId="04F322E7" w14:textId="7BA8969C" w:rsidR="00D9477B" w:rsidRPr="00D9477B" w:rsidRDefault="00D9477B">
      <w:pPr>
        <w:rPr>
          <w:b/>
          <w:sz w:val="28"/>
          <w:szCs w:val="28"/>
        </w:rPr>
      </w:pPr>
      <w:r w:rsidRPr="00D9477B">
        <w:rPr>
          <w:b/>
          <w:sz w:val="28"/>
          <w:szCs w:val="28"/>
        </w:rPr>
        <w:t xml:space="preserve">Please note the details on page 2 will be used to </w:t>
      </w:r>
      <w:r w:rsidR="00217E0E">
        <w:rPr>
          <w:b/>
          <w:sz w:val="28"/>
          <w:szCs w:val="28"/>
        </w:rPr>
        <w:t>formulate the BBRO printed Annual Report.</w:t>
      </w:r>
    </w:p>
    <w:tbl>
      <w:tblPr>
        <w:tblStyle w:val="TableGrid"/>
        <w:tblpPr w:leftFromText="180" w:rightFromText="180" w:vertAnchor="text" w:horzAnchor="margin" w:tblpY="34"/>
        <w:tblW w:w="9747" w:type="dxa"/>
        <w:tblLook w:val="04A0" w:firstRow="1" w:lastRow="0" w:firstColumn="1" w:lastColumn="0" w:noHBand="0" w:noVBand="1"/>
      </w:tblPr>
      <w:tblGrid>
        <w:gridCol w:w="4077"/>
        <w:gridCol w:w="5670"/>
      </w:tblGrid>
      <w:tr w:rsidR="00D9477B" w:rsidRPr="00F27D91" w14:paraId="6293D22D" w14:textId="77777777" w:rsidTr="00D9477B">
        <w:tc>
          <w:tcPr>
            <w:tcW w:w="9747" w:type="dxa"/>
            <w:gridSpan w:val="2"/>
          </w:tcPr>
          <w:p w14:paraId="060D0F2C" w14:textId="5858BE93" w:rsidR="00D9477B" w:rsidRPr="00390989" w:rsidRDefault="00D9477B" w:rsidP="00D9477B">
            <w:pPr>
              <w:autoSpaceDE w:val="0"/>
              <w:autoSpaceDN w:val="0"/>
              <w:adjustRightInd w:val="0"/>
              <w:rPr>
                <w:b/>
                <w:bCs/>
                <w:sz w:val="28"/>
                <w:szCs w:val="28"/>
              </w:rPr>
            </w:pPr>
            <w:r w:rsidRPr="00390989">
              <w:rPr>
                <w:rFonts w:cs="Tahoma-Bold"/>
                <w:b/>
                <w:bCs/>
                <w:color w:val="000000"/>
                <w:sz w:val="28"/>
                <w:szCs w:val="28"/>
              </w:rPr>
              <w:t>Project Title:</w:t>
            </w:r>
            <w:r w:rsidRPr="00390989">
              <w:rPr>
                <w:b/>
                <w:bCs/>
                <w:sz w:val="28"/>
                <w:szCs w:val="28"/>
              </w:rPr>
              <w:t xml:space="preserve"> </w:t>
            </w:r>
          </w:p>
          <w:p w14:paraId="3E0BB7B8" w14:textId="54882BFB" w:rsidR="00D9477B" w:rsidRPr="00390989" w:rsidRDefault="0033585C" w:rsidP="00D9477B">
            <w:pPr>
              <w:autoSpaceDE w:val="0"/>
              <w:autoSpaceDN w:val="0"/>
              <w:adjustRightInd w:val="0"/>
              <w:rPr>
                <w:rFonts w:cs="Tahoma-Bold"/>
                <w:b/>
                <w:bCs/>
                <w:color w:val="000000"/>
                <w:sz w:val="28"/>
                <w:szCs w:val="28"/>
              </w:rPr>
            </w:pPr>
            <w:r>
              <w:rPr>
                <w:rFonts w:cs="Tahoma-Bold"/>
                <w:b/>
                <w:bCs/>
                <w:color w:val="000000"/>
                <w:sz w:val="28"/>
                <w:szCs w:val="28"/>
              </w:rPr>
              <w:t>Sequential Harvest trial 2018</w:t>
            </w:r>
          </w:p>
        </w:tc>
      </w:tr>
      <w:tr w:rsidR="00D9477B" w:rsidRPr="00F27D91" w14:paraId="645A6AAA" w14:textId="77777777" w:rsidTr="00D9477B">
        <w:tc>
          <w:tcPr>
            <w:tcW w:w="4077" w:type="dxa"/>
          </w:tcPr>
          <w:p w14:paraId="5BF2FB5C"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BBRO project no: </w:t>
            </w:r>
          </w:p>
        </w:tc>
        <w:tc>
          <w:tcPr>
            <w:tcW w:w="5670" w:type="dxa"/>
          </w:tcPr>
          <w:p w14:paraId="13A1F1A9" w14:textId="77777777" w:rsidR="00D9477B" w:rsidRDefault="00D9477B" w:rsidP="00D9477B">
            <w:pPr>
              <w:autoSpaceDE w:val="0"/>
              <w:autoSpaceDN w:val="0"/>
              <w:adjustRightInd w:val="0"/>
              <w:rPr>
                <w:rFonts w:cs="Tahoma-Bold"/>
                <w:b/>
                <w:bCs/>
                <w:color w:val="000000"/>
                <w:sz w:val="28"/>
                <w:szCs w:val="28"/>
              </w:rPr>
            </w:pPr>
          </w:p>
          <w:p w14:paraId="46C08FD3"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25424140" w14:textId="77777777" w:rsidTr="00D9477B">
        <w:tc>
          <w:tcPr>
            <w:tcW w:w="4077" w:type="dxa"/>
          </w:tcPr>
          <w:p w14:paraId="7BBAF3DD"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Project </w:t>
            </w:r>
            <w:r>
              <w:rPr>
                <w:rFonts w:cs="Tahoma-Bold"/>
                <w:b/>
                <w:bCs/>
                <w:color w:val="000000"/>
                <w:sz w:val="28"/>
                <w:szCs w:val="28"/>
              </w:rPr>
              <w:t>s</w:t>
            </w:r>
            <w:r w:rsidRPr="00E9048E">
              <w:rPr>
                <w:rFonts w:cs="Tahoma-Bold"/>
                <w:b/>
                <w:bCs/>
                <w:color w:val="000000"/>
                <w:sz w:val="28"/>
                <w:szCs w:val="28"/>
              </w:rPr>
              <w:t xml:space="preserve">ponsor: </w:t>
            </w:r>
          </w:p>
        </w:tc>
        <w:tc>
          <w:tcPr>
            <w:tcW w:w="5670" w:type="dxa"/>
          </w:tcPr>
          <w:p w14:paraId="4E2A6C01" w14:textId="77777777" w:rsidR="00D9477B" w:rsidRDefault="00D9477B" w:rsidP="00D9477B">
            <w:pPr>
              <w:autoSpaceDE w:val="0"/>
              <w:autoSpaceDN w:val="0"/>
              <w:adjustRightInd w:val="0"/>
              <w:rPr>
                <w:rFonts w:cs="Tahoma-Bold"/>
                <w:b/>
                <w:bCs/>
                <w:color w:val="000000"/>
                <w:sz w:val="28"/>
                <w:szCs w:val="28"/>
              </w:rPr>
            </w:pPr>
          </w:p>
          <w:p w14:paraId="4C7E52FB" w14:textId="01614DF6" w:rsidR="00D9477B" w:rsidRPr="00E9048E" w:rsidRDefault="00D9477B" w:rsidP="00D9477B">
            <w:pPr>
              <w:autoSpaceDE w:val="0"/>
              <w:autoSpaceDN w:val="0"/>
              <w:adjustRightInd w:val="0"/>
              <w:rPr>
                <w:rFonts w:cs="Tahoma-Bold"/>
                <w:b/>
                <w:bCs/>
                <w:color w:val="000000"/>
                <w:sz w:val="28"/>
                <w:szCs w:val="28"/>
              </w:rPr>
            </w:pPr>
          </w:p>
        </w:tc>
      </w:tr>
      <w:tr w:rsidR="00D9477B" w:rsidRPr="00F27D91" w14:paraId="3D1C2153" w14:textId="77777777" w:rsidTr="00D9477B">
        <w:tc>
          <w:tcPr>
            <w:tcW w:w="9747" w:type="dxa"/>
            <w:gridSpan w:val="2"/>
          </w:tcPr>
          <w:p w14:paraId="79CDF476" w14:textId="544FF60A" w:rsidR="00D9477B" w:rsidRDefault="00D9477B" w:rsidP="00D9477B">
            <w:pPr>
              <w:autoSpaceDE w:val="0"/>
              <w:autoSpaceDN w:val="0"/>
              <w:adjustRightInd w:val="0"/>
              <w:rPr>
                <w:rFonts w:cs="Tahoma-Bold"/>
                <w:bCs/>
                <w:color w:val="000000"/>
                <w:sz w:val="28"/>
                <w:szCs w:val="28"/>
              </w:rPr>
            </w:pPr>
            <w:r>
              <w:rPr>
                <w:rFonts w:cs="Tahoma-Bold"/>
                <w:b/>
                <w:bCs/>
                <w:color w:val="000000"/>
                <w:sz w:val="28"/>
                <w:szCs w:val="28"/>
              </w:rPr>
              <w:t>Interim r</w:t>
            </w:r>
            <w:r w:rsidRPr="00E9048E">
              <w:rPr>
                <w:rFonts w:cs="Tahoma-Bold"/>
                <w:b/>
                <w:bCs/>
                <w:color w:val="000000"/>
                <w:sz w:val="28"/>
                <w:szCs w:val="28"/>
              </w:rPr>
              <w:t xml:space="preserve">eport / </w:t>
            </w:r>
            <w:r>
              <w:rPr>
                <w:rFonts w:cs="Tahoma-Bold"/>
                <w:b/>
                <w:bCs/>
                <w:color w:val="000000"/>
                <w:sz w:val="28"/>
                <w:szCs w:val="28"/>
              </w:rPr>
              <w:t>Final r</w:t>
            </w:r>
            <w:r w:rsidRPr="007F6E2C">
              <w:rPr>
                <w:rFonts w:cs="Tahoma-Bold"/>
                <w:b/>
                <w:bCs/>
                <w:color w:val="000000"/>
                <w:sz w:val="28"/>
                <w:szCs w:val="28"/>
              </w:rPr>
              <w:t xml:space="preserve">eport    </w:t>
            </w:r>
            <w:proofErr w:type="gramStart"/>
            <w:r w:rsidRPr="007F6E2C">
              <w:rPr>
                <w:rFonts w:cs="Tahoma-Bold"/>
                <w:b/>
                <w:bCs/>
                <w:color w:val="000000"/>
                <w:sz w:val="28"/>
                <w:szCs w:val="28"/>
              </w:rPr>
              <w:t xml:space="preserve">   </w:t>
            </w:r>
            <w:r w:rsidRPr="00E9048E">
              <w:rPr>
                <w:rFonts w:cs="Tahoma-Bold"/>
                <w:bCs/>
                <w:color w:val="000000"/>
                <w:sz w:val="28"/>
                <w:szCs w:val="28"/>
              </w:rPr>
              <w:t>(</w:t>
            </w:r>
            <w:proofErr w:type="gramEnd"/>
            <w:r w:rsidRPr="00E9048E">
              <w:rPr>
                <w:rFonts w:cs="Tahoma-Bold"/>
                <w:bCs/>
                <w:color w:val="000000"/>
                <w:sz w:val="28"/>
                <w:szCs w:val="28"/>
              </w:rPr>
              <w:t>delete as appropriate)</w:t>
            </w:r>
          </w:p>
          <w:p w14:paraId="6D284641"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44ED15BE" w14:textId="77777777" w:rsidTr="00D9477B">
        <w:tc>
          <w:tcPr>
            <w:tcW w:w="4077" w:type="dxa"/>
          </w:tcPr>
          <w:p w14:paraId="7B3754C6" w14:textId="77777777" w:rsidR="00D9477B" w:rsidRDefault="00D9477B" w:rsidP="00D9477B">
            <w:pPr>
              <w:autoSpaceDE w:val="0"/>
              <w:autoSpaceDN w:val="0"/>
              <w:adjustRightInd w:val="0"/>
              <w:rPr>
                <w:rFonts w:cs="Tahoma-Bold"/>
                <w:b/>
                <w:bCs/>
                <w:color w:val="000000"/>
                <w:sz w:val="28"/>
                <w:szCs w:val="28"/>
              </w:rPr>
            </w:pPr>
            <w:r>
              <w:rPr>
                <w:rFonts w:cs="Tahoma-Bold"/>
                <w:b/>
                <w:bCs/>
                <w:color w:val="000000"/>
                <w:sz w:val="28"/>
                <w:szCs w:val="28"/>
              </w:rPr>
              <w:t>Project l</w:t>
            </w:r>
            <w:r w:rsidRPr="00E9048E">
              <w:rPr>
                <w:rFonts w:cs="Tahoma-Bold"/>
                <w:b/>
                <w:bCs/>
                <w:color w:val="000000"/>
                <w:sz w:val="28"/>
                <w:szCs w:val="28"/>
              </w:rPr>
              <w:t>ead</w:t>
            </w:r>
            <w:r>
              <w:rPr>
                <w:rFonts w:cs="Tahoma-Bold"/>
                <w:b/>
                <w:bCs/>
                <w:color w:val="000000"/>
                <w:sz w:val="28"/>
                <w:szCs w:val="28"/>
              </w:rPr>
              <w:t xml:space="preserve"> or student name</w:t>
            </w:r>
            <w:r w:rsidRPr="00E9048E">
              <w:rPr>
                <w:rFonts w:cs="Tahoma-Bold"/>
                <w:b/>
                <w:bCs/>
                <w:color w:val="000000"/>
                <w:sz w:val="28"/>
                <w:szCs w:val="28"/>
              </w:rPr>
              <w:t>:</w:t>
            </w:r>
          </w:p>
          <w:p w14:paraId="14BC3827"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13C2EC57" w14:textId="77777777" w:rsidR="00D9477B" w:rsidRDefault="00D9477B" w:rsidP="00D9477B">
            <w:pPr>
              <w:autoSpaceDE w:val="0"/>
              <w:autoSpaceDN w:val="0"/>
              <w:adjustRightInd w:val="0"/>
              <w:rPr>
                <w:rFonts w:cs="Tahoma-Bold"/>
                <w:b/>
                <w:bCs/>
                <w:color w:val="000000"/>
                <w:sz w:val="28"/>
                <w:szCs w:val="28"/>
              </w:rPr>
            </w:pPr>
          </w:p>
          <w:p w14:paraId="37F1739D" w14:textId="6B862298" w:rsidR="00D9477B" w:rsidRPr="00E9048E" w:rsidRDefault="00390989" w:rsidP="00D9477B">
            <w:pPr>
              <w:autoSpaceDE w:val="0"/>
              <w:autoSpaceDN w:val="0"/>
              <w:adjustRightInd w:val="0"/>
              <w:rPr>
                <w:rFonts w:cs="Tahoma-Bold"/>
                <w:b/>
                <w:bCs/>
                <w:color w:val="000000"/>
                <w:sz w:val="28"/>
                <w:szCs w:val="28"/>
              </w:rPr>
            </w:pPr>
            <w:r>
              <w:rPr>
                <w:rFonts w:cs="Tahoma-Bold"/>
                <w:b/>
                <w:bCs/>
                <w:color w:val="000000"/>
                <w:sz w:val="28"/>
                <w:szCs w:val="28"/>
              </w:rPr>
              <w:t>Dr Simon Bowen</w:t>
            </w:r>
          </w:p>
        </w:tc>
      </w:tr>
      <w:tr w:rsidR="00D9477B" w:rsidRPr="00F27D91" w14:paraId="51B11BAC" w14:textId="77777777" w:rsidTr="00D9477B">
        <w:tc>
          <w:tcPr>
            <w:tcW w:w="4077" w:type="dxa"/>
          </w:tcPr>
          <w:p w14:paraId="5667ED58" w14:textId="77777777" w:rsidR="00D9477B" w:rsidRDefault="00D9477B" w:rsidP="00D9477B">
            <w:pPr>
              <w:autoSpaceDE w:val="0"/>
              <w:autoSpaceDN w:val="0"/>
              <w:adjustRightInd w:val="0"/>
              <w:rPr>
                <w:rFonts w:cs="Tahoma-Bold"/>
                <w:b/>
                <w:bCs/>
                <w:color w:val="000000"/>
                <w:sz w:val="28"/>
                <w:szCs w:val="28"/>
              </w:rPr>
            </w:pPr>
            <w:r>
              <w:rPr>
                <w:rFonts w:cs="Tahoma-Bold"/>
                <w:b/>
                <w:bCs/>
                <w:color w:val="000000"/>
                <w:sz w:val="28"/>
                <w:szCs w:val="28"/>
              </w:rPr>
              <w:t>Project m</w:t>
            </w:r>
            <w:r w:rsidRPr="00E9048E">
              <w:rPr>
                <w:rFonts w:cs="Tahoma-Bold"/>
                <w:b/>
                <w:bCs/>
                <w:color w:val="000000"/>
                <w:sz w:val="28"/>
                <w:szCs w:val="28"/>
              </w:rPr>
              <w:t>entor</w:t>
            </w:r>
            <w:r>
              <w:rPr>
                <w:rFonts w:cs="Tahoma-Bold"/>
                <w:b/>
                <w:bCs/>
                <w:color w:val="000000"/>
                <w:sz w:val="28"/>
                <w:szCs w:val="28"/>
              </w:rPr>
              <w:t xml:space="preserve"> or supervisors</w:t>
            </w:r>
            <w:r w:rsidRPr="00E9048E">
              <w:rPr>
                <w:rFonts w:cs="Tahoma-Bold"/>
                <w:b/>
                <w:bCs/>
                <w:color w:val="000000"/>
                <w:sz w:val="28"/>
                <w:szCs w:val="28"/>
              </w:rPr>
              <w:t>:</w:t>
            </w:r>
          </w:p>
          <w:p w14:paraId="6C092235" w14:textId="77777777" w:rsidR="00D9477B" w:rsidRDefault="00D9477B" w:rsidP="00D9477B">
            <w:pPr>
              <w:autoSpaceDE w:val="0"/>
              <w:autoSpaceDN w:val="0"/>
              <w:adjustRightInd w:val="0"/>
            </w:pPr>
          </w:p>
          <w:p w14:paraId="357231E8"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78F1656C" w14:textId="77777777" w:rsidR="00D9477B" w:rsidRDefault="00D9477B" w:rsidP="00D9477B">
            <w:pPr>
              <w:autoSpaceDE w:val="0"/>
              <w:autoSpaceDN w:val="0"/>
              <w:adjustRightInd w:val="0"/>
              <w:rPr>
                <w:rFonts w:cs="Tahoma-Bold"/>
                <w:b/>
                <w:bCs/>
                <w:color w:val="000000"/>
                <w:sz w:val="28"/>
                <w:szCs w:val="28"/>
              </w:rPr>
            </w:pPr>
          </w:p>
          <w:p w14:paraId="5FCCDFC3"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00A35147" w14:textId="77777777" w:rsidTr="00D9477B">
        <w:tc>
          <w:tcPr>
            <w:tcW w:w="4077" w:type="dxa"/>
          </w:tcPr>
          <w:p w14:paraId="127F7B8A"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Report Date:</w:t>
            </w:r>
          </w:p>
        </w:tc>
        <w:tc>
          <w:tcPr>
            <w:tcW w:w="5670" w:type="dxa"/>
          </w:tcPr>
          <w:p w14:paraId="3FB31FBF" w14:textId="1173B3A3" w:rsidR="00D9477B" w:rsidRDefault="00F51C9C" w:rsidP="00D9477B">
            <w:pPr>
              <w:autoSpaceDE w:val="0"/>
              <w:autoSpaceDN w:val="0"/>
              <w:adjustRightInd w:val="0"/>
              <w:rPr>
                <w:rFonts w:cs="Tahoma-Bold"/>
                <w:b/>
                <w:bCs/>
                <w:color w:val="000000"/>
                <w:sz w:val="28"/>
                <w:szCs w:val="28"/>
              </w:rPr>
            </w:pPr>
            <w:r>
              <w:rPr>
                <w:rFonts w:cs="Tahoma-Bold"/>
                <w:b/>
                <w:bCs/>
                <w:color w:val="000000"/>
                <w:sz w:val="28"/>
                <w:szCs w:val="28"/>
              </w:rPr>
              <w:t>2019</w:t>
            </w:r>
          </w:p>
          <w:p w14:paraId="55D5A838"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72F342CA" w14:textId="77777777" w:rsidTr="00D9477B">
        <w:tc>
          <w:tcPr>
            <w:tcW w:w="4077" w:type="dxa"/>
          </w:tcPr>
          <w:p w14:paraId="1471B79C"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Reporting period covered:</w:t>
            </w:r>
          </w:p>
          <w:p w14:paraId="699D9298"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(e.g. 1/1/16 - 31/12/16)</w:t>
            </w:r>
          </w:p>
        </w:tc>
        <w:tc>
          <w:tcPr>
            <w:tcW w:w="5670" w:type="dxa"/>
          </w:tcPr>
          <w:p w14:paraId="5D0DBC07" w14:textId="24A84D3E" w:rsidR="00D9477B" w:rsidRPr="00E9048E" w:rsidRDefault="00F51C9C" w:rsidP="00D9477B">
            <w:pPr>
              <w:autoSpaceDE w:val="0"/>
              <w:autoSpaceDN w:val="0"/>
              <w:adjustRightInd w:val="0"/>
              <w:rPr>
                <w:rFonts w:cs="Tahoma-Bold"/>
                <w:b/>
                <w:bCs/>
                <w:color w:val="000000"/>
                <w:sz w:val="28"/>
                <w:szCs w:val="28"/>
              </w:rPr>
            </w:pPr>
            <w:r>
              <w:rPr>
                <w:rFonts w:cs="Tahoma-Bold"/>
                <w:b/>
                <w:bCs/>
                <w:color w:val="000000"/>
                <w:sz w:val="28"/>
                <w:szCs w:val="28"/>
              </w:rPr>
              <w:t>2018 crop year</w:t>
            </w:r>
          </w:p>
        </w:tc>
      </w:tr>
      <w:tr w:rsidR="00D9477B" w:rsidRPr="00F27D91" w14:paraId="632E6834" w14:textId="77777777" w:rsidTr="00D9477B">
        <w:tc>
          <w:tcPr>
            <w:tcW w:w="4077" w:type="dxa"/>
          </w:tcPr>
          <w:p w14:paraId="79562EF3"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Timeline (e.g. Year 1 of 4)</w:t>
            </w:r>
          </w:p>
          <w:p w14:paraId="7A540BF2"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055B43DF" w14:textId="74E99F08" w:rsidR="00D9477B"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Year </w:t>
            </w:r>
            <w:r w:rsidR="00F51C9C">
              <w:rPr>
                <w:rFonts w:cs="Tahoma-Bold"/>
                <w:b/>
                <w:bCs/>
                <w:color w:val="000000"/>
                <w:sz w:val="28"/>
                <w:szCs w:val="28"/>
              </w:rPr>
              <w:t>1of</w:t>
            </w:r>
            <w:r w:rsidR="0033585C">
              <w:rPr>
                <w:rFonts w:cs="Tahoma-Bold"/>
                <w:b/>
                <w:bCs/>
                <w:color w:val="000000"/>
                <w:sz w:val="28"/>
                <w:szCs w:val="28"/>
              </w:rPr>
              <w:t>1</w:t>
            </w:r>
          </w:p>
          <w:p w14:paraId="1947665B" w14:textId="691150E1" w:rsidR="00D9477B" w:rsidRPr="00E9048E" w:rsidRDefault="00D9477B" w:rsidP="00D9477B">
            <w:pPr>
              <w:autoSpaceDE w:val="0"/>
              <w:autoSpaceDN w:val="0"/>
              <w:adjustRightInd w:val="0"/>
              <w:rPr>
                <w:rFonts w:cs="Tahoma-Bold"/>
                <w:b/>
                <w:bCs/>
                <w:color w:val="000000"/>
                <w:sz w:val="28"/>
                <w:szCs w:val="28"/>
              </w:rPr>
            </w:pPr>
          </w:p>
        </w:tc>
      </w:tr>
      <w:tr w:rsidR="00D9477B" w:rsidRPr="00F27D91" w14:paraId="04165D98" w14:textId="77777777" w:rsidTr="00D9477B">
        <w:tc>
          <w:tcPr>
            <w:tcW w:w="9747" w:type="dxa"/>
            <w:gridSpan w:val="2"/>
            <w:tcBorders>
              <w:bottom w:val="single" w:sz="4" w:space="0" w:color="auto"/>
            </w:tcBorders>
          </w:tcPr>
          <w:p w14:paraId="15E62A76" w14:textId="77777777" w:rsidR="00D9477B" w:rsidRPr="00E9048E" w:rsidRDefault="00D9477B" w:rsidP="00D9477B">
            <w:pPr>
              <w:autoSpaceDE w:val="0"/>
              <w:autoSpaceDN w:val="0"/>
              <w:adjustRightInd w:val="0"/>
              <w:rPr>
                <w:rFonts w:cs="Tahoma-Bold"/>
                <w:b/>
                <w:bCs/>
                <w:color w:val="000000"/>
                <w:sz w:val="28"/>
                <w:szCs w:val="28"/>
              </w:rPr>
            </w:pPr>
          </w:p>
          <w:p w14:paraId="6E4910CC" w14:textId="2C320492" w:rsidR="00D9477B" w:rsidRPr="00E9048E" w:rsidRDefault="00D9477B" w:rsidP="00D9477B">
            <w:pPr>
              <w:autoSpaceDE w:val="0"/>
              <w:autoSpaceDN w:val="0"/>
              <w:adjustRightInd w:val="0"/>
              <w:rPr>
                <w:rFonts w:cs="Tahoma-Bold"/>
                <w:b/>
                <w:bCs/>
                <w:color w:val="000000"/>
                <w:sz w:val="28"/>
                <w:szCs w:val="28"/>
              </w:rPr>
            </w:pPr>
          </w:p>
        </w:tc>
      </w:tr>
      <w:tr w:rsidR="00D9477B" w:rsidRPr="00F27D91" w14:paraId="18A293AB" w14:textId="77777777" w:rsidTr="00D9477B">
        <w:tc>
          <w:tcPr>
            <w:tcW w:w="4077" w:type="dxa"/>
            <w:shd w:val="clear" w:color="auto" w:fill="D9D9D9" w:themeFill="background1" w:themeFillShade="D9"/>
          </w:tcPr>
          <w:p w14:paraId="34430BE0" w14:textId="731E814C" w:rsidR="00D9477B" w:rsidRPr="00D9477B" w:rsidRDefault="00593D16" w:rsidP="00D9477B">
            <w:pPr>
              <w:autoSpaceDE w:val="0"/>
              <w:autoSpaceDN w:val="0"/>
              <w:adjustRightInd w:val="0"/>
              <w:rPr>
                <w:rFonts w:cs="Tahoma-Bold"/>
                <w:bCs/>
                <w:color w:val="000000"/>
                <w:sz w:val="28"/>
                <w:szCs w:val="28"/>
              </w:rPr>
            </w:pPr>
            <w:r>
              <w:rPr>
                <w:rFonts w:cs="Tahoma-Bold"/>
                <w:bCs/>
                <w:color w:val="000000"/>
                <w:sz w:val="28"/>
                <w:szCs w:val="28"/>
              </w:rPr>
              <w:t xml:space="preserve">BBRO </w:t>
            </w:r>
            <w:r w:rsidR="00D9477B" w:rsidRPr="00D9477B">
              <w:rPr>
                <w:rFonts w:cs="Tahoma-Bold"/>
                <w:bCs/>
                <w:color w:val="000000"/>
                <w:sz w:val="28"/>
                <w:szCs w:val="28"/>
              </w:rPr>
              <w:t>use only</w:t>
            </w:r>
          </w:p>
        </w:tc>
        <w:tc>
          <w:tcPr>
            <w:tcW w:w="5670" w:type="dxa"/>
            <w:shd w:val="clear" w:color="auto" w:fill="D9D9D9" w:themeFill="background1" w:themeFillShade="D9"/>
          </w:tcPr>
          <w:p w14:paraId="0B2B5683" w14:textId="59E5E256"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Date assessed: </w:t>
            </w:r>
          </w:p>
        </w:tc>
      </w:tr>
      <w:tr w:rsidR="00D9477B" w:rsidRPr="00F27D91" w14:paraId="4067BDE8" w14:textId="77777777" w:rsidTr="00D9477B">
        <w:tc>
          <w:tcPr>
            <w:tcW w:w="4077" w:type="dxa"/>
            <w:shd w:val="clear" w:color="auto" w:fill="D9D9D9" w:themeFill="background1" w:themeFillShade="D9"/>
          </w:tcPr>
          <w:p w14:paraId="0CEACFDE" w14:textId="4AFA30FC"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 </w:t>
            </w:r>
            <w:r w:rsidR="00593D16">
              <w:rPr>
                <w:rFonts w:cs="Tahoma-Bold"/>
                <w:bCs/>
                <w:color w:val="000000"/>
                <w:sz w:val="28"/>
                <w:szCs w:val="28"/>
              </w:rPr>
              <w:t>Assessors c</w:t>
            </w:r>
            <w:r w:rsidRPr="00D9477B">
              <w:rPr>
                <w:rFonts w:cs="Tahoma-Bold"/>
                <w:bCs/>
                <w:color w:val="000000"/>
                <w:sz w:val="28"/>
                <w:szCs w:val="28"/>
              </w:rPr>
              <w:t>omments</w:t>
            </w:r>
          </w:p>
        </w:tc>
        <w:tc>
          <w:tcPr>
            <w:tcW w:w="5670" w:type="dxa"/>
            <w:shd w:val="clear" w:color="auto" w:fill="D9D9D9" w:themeFill="background1" w:themeFillShade="D9"/>
          </w:tcPr>
          <w:p w14:paraId="332DA9DC" w14:textId="77777777" w:rsidR="00D9477B" w:rsidRDefault="00D9477B" w:rsidP="00D9477B">
            <w:pPr>
              <w:autoSpaceDE w:val="0"/>
              <w:autoSpaceDN w:val="0"/>
              <w:adjustRightInd w:val="0"/>
              <w:rPr>
                <w:rFonts w:cs="Tahoma-Bold"/>
                <w:b/>
                <w:bCs/>
                <w:color w:val="000000"/>
                <w:sz w:val="28"/>
                <w:szCs w:val="28"/>
              </w:rPr>
            </w:pPr>
          </w:p>
          <w:p w14:paraId="3F8B5584" w14:textId="77777777" w:rsidR="00D9477B" w:rsidRDefault="00D9477B" w:rsidP="00D9477B">
            <w:pPr>
              <w:autoSpaceDE w:val="0"/>
              <w:autoSpaceDN w:val="0"/>
              <w:adjustRightInd w:val="0"/>
              <w:rPr>
                <w:rFonts w:cs="Tahoma-Bold"/>
                <w:b/>
                <w:bCs/>
                <w:color w:val="000000"/>
                <w:sz w:val="28"/>
                <w:szCs w:val="28"/>
              </w:rPr>
            </w:pPr>
          </w:p>
          <w:p w14:paraId="7D3A5E95" w14:textId="77777777" w:rsidR="00D9477B" w:rsidRDefault="00D9477B" w:rsidP="00D9477B">
            <w:pPr>
              <w:autoSpaceDE w:val="0"/>
              <w:autoSpaceDN w:val="0"/>
              <w:adjustRightInd w:val="0"/>
              <w:rPr>
                <w:rFonts w:cs="Tahoma-Bold"/>
                <w:b/>
                <w:bCs/>
                <w:color w:val="000000"/>
                <w:sz w:val="28"/>
                <w:szCs w:val="28"/>
              </w:rPr>
            </w:pPr>
          </w:p>
          <w:p w14:paraId="27353CBC" w14:textId="5F5C912D" w:rsidR="00D9477B" w:rsidRPr="00E9048E" w:rsidRDefault="00D9477B" w:rsidP="00D9477B">
            <w:pPr>
              <w:autoSpaceDE w:val="0"/>
              <w:autoSpaceDN w:val="0"/>
              <w:adjustRightInd w:val="0"/>
              <w:rPr>
                <w:rFonts w:cs="Tahoma-Bold"/>
                <w:b/>
                <w:bCs/>
                <w:color w:val="000000"/>
                <w:sz w:val="28"/>
                <w:szCs w:val="28"/>
              </w:rPr>
            </w:pPr>
          </w:p>
        </w:tc>
      </w:tr>
      <w:tr w:rsidR="00D9477B" w:rsidRPr="00F27D91" w14:paraId="70D51B13" w14:textId="77777777" w:rsidTr="00D9477B">
        <w:tc>
          <w:tcPr>
            <w:tcW w:w="4077" w:type="dxa"/>
            <w:tcBorders>
              <w:bottom w:val="single" w:sz="4" w:space="0" w:color="auto"/>
            </w:tcBorders>
            <w:shd w:val="clear" w:color="auto" w:fill="D9D9D9" w:themeFill="background1" w:themeFillShade="D9"/>
          </w:tcPr>
          <w:p w14:paraId="7995F374" w14:textId="13C44D9B"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 Action required</w:t>
            </w:r>
          </w:p>
        </w:tc>
        <w:tc>
          <w:tcPr>
            <w:tcW w:w="5670" w:type="dxa"/>
            <w:tcBorders>
              <w:bottom w:val="single" w:sz="4" w:space="0" w:color="auto"/>
            </w:tcBorders>
            <w:shd w:val="clear" w:color="auto" w:fill="D9D9D9" w:themeFill="background1" w:themeFillShade="D9"/>
          </w:tcPr>
          <w:p w14:paraId="1F9F77E7" w14:textId="77777777" w:rsidR="00D9477B" w:rsidRDefault="00D9477B" w:rsidP="00D9477B">
            <w:pPr>
              <w:autoSpaceDE w:val="0"/>
              <w:autoSpaceDN w:val="0"/>
              <w:adjustRightInd w:val="0"/>
              <w:rPr>
                <w:rFonts w:cs="Tahoma-Bold"/>
                <w:b/>
                <w:bCs/>
                <w:color w:val="000000"/>
                <w:sz w:val="28"/>
                <w:szCs w:val="28"/>
              </w:rPr>
            </w:pPr>
          </w:p>
          <w:p w14:paraId="5C7B2CAB" w14:textId="77777777" w:rsidR="00D9477B" w:rsidRDefault="00D9477B" w:rsidP="00D9477B">
            <w:pPr>
              <w:autoSpaceDE w:val="0"/>
              <w:autoSpaceDN w:val="0"/>
              <w:adjustRightInd w:val="0"/>
              <w:rPr>
                <w:rFonts w:cs="Tahoma-Bold"/>
                <w:b/>
                <w:bCs/>
                <w:color w:val="000000"/>
                <w:sz w:val="28"/>
                <w:szCs w:val="28"/>
              </w:rPr>
            </w:pPr>
          </w:p>
          <w:p w14:paraId="1047598A" w14:textId="77777777" w:rsidR="00D9477B" w:rsidRDefault="00D9477B" w:rsidP="00D9477B">
            <w:pPr>
              <w:autoSpaceDE w:val="0"/>
              <w:autoSpaceDN w:val="0"/>
              <w:adjustRightInd w:val="0"/>
              <w:rPr>
                <w:rFonts w:cs="Tahoma-Bold"/>
                <w:b/>
                <w:bCs/>
                <w:color w:val="000000"/>
                <w:sz w:val="28"/>
                <w:szCs w:val="28"/>
              </w:rPr>
            </w:pPr>
          </w:p>
          <w:p w14:paraId="08A9B017" w14:textId="7C6D82FF" w:rsidR="00D9477B" w:rsidRPr="00E9048E" w:rsidRDefault="00D9477B" w:rsidP="00D9477B">
            <w:pPr>
              <w:autoSpaceDE w:val="0"/>
              <w:autoSpaceDN w:val="0"/>
              <w:adjustRightInd w:val="0"/>
              <w:rPr>
                <w:rFonts w:cs="Tahoma-Bold"/>
                <w:b/>
                <w:bCs/>
                <w:color w:val="000000"/>
                <w:sz w:val="28"/>
                <w:szCs w:val="28"/>
              </w:rPr>
            </w:pPr>
          </w:p>
        </w:tc>
      </w:tr>
    </w:tbl>
    <w:p w14:paraId="6D025854" w14:textId="4F4905B6" w:rsidR="007B4688" w:rsidRDefault="007B4688" w:rsidP="00D9477B">
      <w:pPr>
        <w:rPr>
          <w:sz w:val="24"/>
          <w:szCs w:val="24"/>
        </w:rPr>
      </w:pPr>
      <w:r>
        <w:rPr>
          <w:sz w:val="24"/>
          <w:szCs w:val="24"/>
        </w:rPr>
        <w:br w:type="page"/>
      </w:r>
    </w:p>
    <w:tbl>
      <w:tblPr>
        <w:tblStyle w:val="TableGrid"/>
        <w:tblW w:w="0" w:type="auto"/>
        <w:tblLook w:val="04A0" w:firstRow="1" w:lastRow="0" w:firstColumn="1" w:lastColumn="0" w:noHBand="0" w:noVBand="1"/>
      </w:tblPr>
      <w:tblGrid>
        <w:gridCol w:w="4803"/>
        <w:gridCol w:w="4804"/>
      </w:tblGrid>
      <w:tr w:rsidR="00C5663C" w14:paraId="19222696" w14:textId="77777777" w:rsidTr="00CE4D6F">
        <w:tc>
          <w:tcPr>
            <w:tcW w:w="9607" w:type="dxa"/>
            <w:gridSpan w:val="2"/>
            <w:shd w:val="clear" w:color="auto" w:fill="B6DDE8" w:themeFill="accent5" w:themeFillTint="66"/>
          </w:tcPr>
          <w:p w14:paraId="68E7A141" w14:textId="065B3EC5" w:rsidR="00C5663C" w:rsidRDefault="00C5663C" w:rsidP="00C5663C">
            <w:pPr>
              <w:rPr>
                <w:b/>
                <w:sz w:val="24"/>
                <w:szCs w:val="24"/>
              </w:rPr>
            </w:pPr>
            <w:r w:rsidRPr="007B4688">
              <w:rPr>
                <w:b/>
                <w:sz w:val="24"/>
                <w:szCs w:val="24"/>
              </w:rPr>
              <w:lastRenderedPageBreak/>
              <w:t>Project summary</w:t>
            </w:r>
            <w:r w:rsidR="00351AE3">
              <w:rPr>
                <w:b/>
                <w:sz w:val="24"/>
                <w:szCs w:val="24"/>
              </w:rPr>
              <w:t xml:space="preserve"> for BBRO Publication</w:t>
            </w:r>
            <w:r w:rsidR="00CE4D6F">
              <w:rPr>
                <w:b/>
                <w:sz w:val="24"/>
                <w:szCs w:val="24"/>
              </w:rPr>
              <w:t xml:space="preserve"> (no more than 300 words)</w:t>
            </w:r>
          </w:p>
        </w:tc>
      </w:tr>
      <w:tr w:rsidR="00C5663C" w14:paraId="35B4AA0D" w14:textId="77777777" w:rsidTr="009F4D9B">
        <w:tc>
          <w:tcPr>
            <w:tcW w:w="9607" w:type="dxa"/>
            <w:gridSpan w:val="2"/>
          </w:tcPr>
          <w:p w14:paraId="39F0B964" w14:textId="77777777" w:rsidR="00C5663C" w:rsidRDefault="00C5663C" w:rsidP="00C5663C">
            <w:pPr>
              <w:rPr>
                <w:b/>
                <w:sz w:val="24"/>
                <w:szCs w:val="24"/>
              </w:rPr>
            </w:pPr>
          </w:p>
          <w:p w14:paraId="1136C9DF" w14:textId="7C4CD454" w:rsidR="00F90D9B" w:rsidRDefault="00F90D9B" w:rsidP="00C5663C">
            <w:pPr>
              <w:rPr>
                <w:sz w:val="24"/>
                <w:szCs w:val="24"/>
              </w:rPr>
            </w:pPr>
            <w:r>
              <w:rPr>
                <w:sz w:val="24"/>
                <w:szCs w:val="24"/>
              </w:rPr>
              <w:t>A single site replicated trial measured the yield progression of eight varieties at five harvest dates between September 2018 and January 2019. Crop canopy characteristics of each variety was assessed</w:t>
            </w:r>
          </w:p>
          <w:p w14:paraId="42F0AABC" w14:textId="77777777" w:rsidR="00F90D9B" w:rsidRDefault="00F90D9B" w:rsidP="00C5663C">
            <w:pPr>
              <w:rPr>
                <w:sz w:val="24"/>
                <w:szCs w:val="24"/>
                <w:lang w:val="en-US"/>
              </w:rPr>
            </w:pPr>
          </w:p>
          <w:p w14:paraId="7D9C4BBD" w14:textId="7DEB322C" w:rsidR="00D0794A" w:rsidRPr="00CE3087" w:rsidRDefault="00CE3087" w:rsidP="00C5663C">
            <w:pPr>
              <w:rPr>
                <w:sz w:val="24"/>
                <w:szCs w:val="24"/>
                <w:lang w:val="en-US"/>
              </w:rPr>
            </w:pPr>
            <w:r w:rsidRPr="00FB3204">
              <w:rPr>
                <w:sz w:val="24"/>
                <w:szCs w:val="24"/>
                <w:lang w:val="en-US"/>
              </w:rPr>
              <w:t xml:space="preserve">Figure 1 (below): Mean yields of sugar beet varieties grown in sequential harvest trial 2018/19. Analysis shows no significant interaction between varieties and the five harvest dates (P=0.146) and also no significant yield differences between varieties (P=0.165). </w:t>
            </w:r>
          </w:p>
          <w:p w14:paraId="155E26FF" w14:textId="580AB783" w:rsidR="00D0794A" w:rsidRDefault="00D0794A" w:rsidP="00C5663C">
            <w:pPr>
              <w:rPr>
                <w:sz w:val="24"/>
                <w:szCs w:val="24"/>
              </w:rPr>
            </w:pPr>
          </w:p>
          <w:p w14:paraId="2E2F033E" w14:textId="27D5036D" w:rsidR="00D0794A" w:rsidRDefault="00D0794A" w:rsidP="00C5663C">
            <w:pPr>
              <w:rPr>
                <w:sz w:val="24"/>
                <w:szCs w:val="24"/>
              </w:rPr>
            </w:pPr>
          </w:p>
          <w:p w14:paraId="6FBDFA8B" w14:textId="52AA8DAB" w:rsidR="00D0794A" w:rsidRDefault="005D33E0" w:rsidP="00C5663C">
            <w:pPr>
              <w:rPr>
                <w:sz w:val="24"/>
                <w:szCs w:val="24"/>
              </w:rPr>
            </w:pPr>
            <w:r>
              <w:rPr>
                <w:noProof/>
              </w:rPr>
              <w:drawing>
                <wp:inline distT="0" distB="0" distL="0" distR="0" wp14:anchorId="48F0FECC" wp14:editId="606BA8BB">
                  <wp:extent cx="5753100" cy="2522220"/>
                  <wp:effectExtent l="0" t="0" r="0" b="0"/>
                  <wp:docPr id="4" name="Chart 4">
                    <a:extLst xmlns:a="http://schemas.openxmlformats.org/drawingml/2006/main">
                      <a:ext uri="{FF2B5EF4-FFF2-40B4-BE49-F238E27FC236}">
                        <a16:creationId xmlns:a16="http://schemas.microsoft.com/office/drawing/2014/main" id="{2F06ED4F-496B-44F4-86FC-1F4600778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09B701" w14:textId="1BC19C83" w:rsidR="005D33E0" w:rsidRDefault="005D33E0" w:rsidP="00C5663C">
            <w:pPr>
              <w:rPr>
                <w:sz w:val="24"/>
                <w:szCs w:val="24"/>
              </w:rPr>
            </w:pPr>
          </w:p>
          <w:p w14:paraId="12EDD176" w14:textId="02F494AA" w:rsidR="005D33E0" w:rsidRDefault="005D33E0" w:rsidP="00C5663C">
            <w:pPr>
              <w:rPr>
                <w:sz w:val="24"/>
                <w:szCs w:val="24"/>
              </w:rPr>
            </w:pPr>
          </w:p>
          <w:p w14:paraId="3B270B74" w14:textId="2F507C89" w:rsidR="00B67F4B" w:rsidRPr="00FB3204" w:rsidRDefault="00B67F4B" w:rsidP="00B67F4B">
            <w:pPr>
              <w:rPr>
                <w:sz w:val="24"/>
                <w:szCs w:val="24"/>
              </w:rPr>
            </w:pPr>
            <w:r w:rsidRPr="00FB3204">
              <w:rPr>
                <w:sz w:val="24"/>
                <w:szCs w:val="24"/>
              </w:rPr>
              <w:t>Figure 2 (</w:t>
            </w:r>
            <w:r w:rsidR="00F90D9B">
              <w:rPr>
                <w:sz w:val="24"/>
                <w:szCs w:val="24"/>
              </w:rPr>
              <w:t>below</w:t>
            </w:r>
            <w:r w:rsidRPr="00FB3204">
              <w:rPr>
                <w:sz w:val="24"/>
                <w:szCs w:val="24"/>
              </w:rPr>
              <w:t>): Significant increases in mean yield of the sugar beet were found to occur at later harvest dates (P&lt;0.001). Error bar shows LSD at 5%.</w:t>
            </w:r>
            <w:r w:rsidR="00A34FCE">
              <w:rPr>
                <w:sz w:val="24"/>
                <w:szCs w:val="24"/>
              </w:rPr>
              <w:t xml:space="preserve"> The increase in </w:t>
            </w:r>
            <w:r w:rsidR="00F8709C">
              <w:rPr>
                <w:sz w:val="24"/>
                <w:szCs w:val="24"/>
              </w:rPr>
              <w:t>overall yield of all varieties across the experiment was 2</w:t>
            </w:r>
            <w:r w:rsidR="00746A74">
              <w:rPr>
                <w:sz w:val="24"/>
                <w:szCs w:val="24"/>
              </w:rPr>
              <w:t xml:space="preserve">7.1%. This is </w:t>
            </w:r>
            <w:r w:rsidR="00AB2387">
              <w:rPr>
                <w:sz w:val="24"/>
                <w:szCs w:val="24"/>
              </w:rPr>
              <w:t xml:space="preserve">a </w:t>
            </w:r>
            <w:r w:rsidR="00746A74">
              <w:rPr>
                <w:sz w:val="24"/>
                <w:szCs w:val="24"/>
              </w:rPr>
              <w:t>l</w:t>
            </w:r>
            <w:r w:rsidR="00AB2387">
              <w:rPr>
                <w:sz w:val="24"/>
                <w:szCs w:val="24"/>
              </w:rPr>
              <w:t>ower value</w:t>
            </w:r>
            <w:r w:rsidR="004302E9">
              <w:rPr>
                <w:sz w:val="24"/>
                <w:szCs w:val="24"/>
              </w:rPr>
              <w:t xml:space="preserve"> </w:t>
            </w:r>
            <w:r w:rsidR="00AB2387">
              <w:rPr>
                <w:sz w:val="24"/>
                <w:szCs w:val="24"/>
              </w:rPr>
              <w:t>tha</w:t>
            </w:r>
            <w:r w:rsidR="004302E9">
              <w:rPr>
                <w:sz w:val="24"/>
                <w:szCs w:val="24"/>
              </w:rPr>
              <w:t>n</w:t>
            </w:r>
            <w:r w:rsidR="00AB2387">
              <w:rPr>
                <w:sz w:val="24"/>
                <w:szCs w:val="24"/>
              </w:rPr>
              <w:t xml:space="preserve"> reported in previous </w:t>
            </w:r>
            <w:r w:rsidR="00BE241E">
              <w:rPr>
                <w:sz w:val="24"/>
                <w:szCs w:val="24"/>
              </w:rPr>
              <w:t>seasons</w:t>
            </w:r>
            <w:r w:rsidR="00AB2387">
              <w:rPr>
                <w:sz w:val="24"/>
                <w:szCs w:val="24"/>
              </w:rPr>
              <w:t xml:space="preserve"> for </w:t>
            </w:r>
            <w:r w:rsidR="00BE241E">
              <w:rPr>
                <w:sz w:val="24"/>
                <w:szCs w:val="24"/>
              </w:rPr>
              <w:t xml:space="preserve">yield progression across the harvesting campaign. This </w:t>
            </w:r>
            <w:r w:rsidR="004302E9">
              <w:rPr>
                <w:sz w:val="24"/>
                <w:szCs w:val="24"/>
              </w:rPr>
              <w:t>reflects the impact of the drought in 2018.</w:t>
            </w:r>
          </w:p>
          <w:p w14:paraId="7BF7F055" w14:textId="77777777" w:rsidR="00394D9B" w:rsidRDefault="00394D9B" w:rsidP="00C5663C">
            <w:pPr>
              <w:rPr>
                <w:sz w:val="24"/>
                <w:szCs w:val="24"/>
              </w:rPr>
            </w:pPr>
          </w:p>
          <w:p w14:paraId="5A5BEA9C" w14:textId="13443F70" w:rsidR="005D33E0" w:rsidRDefault="005D33E0" w:rsidP="00C5663C">
            <w:pPr>
              <w:rPr>
                <w:sz w:val="24"/>
                <w:szCs w:val="24"/>
              </w:rPr>
            </w:pPr>
          </w:p>
          <w:p w14:paraId="3C425A38" w14:textId="0E2665EE" w:rsidR="005D33E0" w:rsidRDefault="00394D9B" w:rsidP="00C5663C">
            <w:pPr>
              <w:rPr>
                <w:sz w:val="24"/>
                <w:szCs w:val="24"/>
              </w:rPr>
            </w:pPr>
            <w:r>
              <w:rPr>
                <w:noProof/>
              </w:rPr>
              <w:drawing>
                <wp:inline distT="0" distB="0" distL="0" distR="0" wp14:anchorId="72211B72" wp14:editId="7B26E942">
                  <wp:extent cx="4575810" cy="2735580"/>
                  <wp:effectExtent l="0" t="0" r="0" b="7620"/>
                  <wp:docPr id="6" name="Chart 6">
                    <a:extLst xmlns:a="http://schemas.openxmlformats.org/drawingml/2006/main">
                      <a:ext uri="{FF2B5EF4-FFF2-40B4-BE49-F238E27FC236}">
                        <a16:creationId xmlns:a16="http://schemas.microsoft.com/office/drawing/2014/main" id="{1E3481DB-22B1-4791-9F24-76532C3BA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019CAC" w14:textId="64E471B6" w:rsidR="00D0794A" w:rsidRDefault="00D0794A" w:rsidP="00C5663C">
            <w:pPr>
              <w:rPr>
                <w:sz w:val="24"/>
                <w:szCs w:val="24"/>
              </w:rPr>
            </w:pPr>
          </w:p>
          <w:p w14:paraId="6D1895BC" w14:textId="77B3FA20" w:rsidR="0007768E" w:rsidRDefault="00914D14" w:rsidP="00914D14">
            <w:pPr>
              <w:rPr>
                <w:sz w:val="24"/>
                <w:szCs w:val="24"/>
              </w:rPr>
            </w:pPr>
            <w:r w:rsidRPr="005E76CA">
              <w:rPr>
                <w:sz w:val="24"/>
                <w:szCs w:val="24"/>
              </w:rPr>
              <w:lastRenderedPageBreak/>
              <w:t xml:space="preserve">The 2018/19 </w:t>
            </w:r>
            <w:r>
              <w:rPr>
                <w:sz w:val="24"/>
                <w:szCs w:val="24"/>
              </w:rPr>
              <w:t xml:space="preserve">replicated plot trial </w:t>
            </w:r>
            <w:r w:rsidRPr="005E76CA">
              <w:rPr>
                <w:sz w:val="24"/>
                <w:szCs w:val="24"/>
              </w:rPr>
              <w:t xml:space="preserve">data </w:t>
            </w:r>
            <w:r>
              <w:rPr>
                <w:sz w:val="24"/>
                <w:szCs w:val="24"/>
              </w:rPr>
              <w:t xml:space="preserve">above </w:t>
            </w:r>
            <w:r w:rsidRPr="005E76CA">
              <w:rPr>
                <w:sz w:val="24"/>
                <w:szCs w:val="24"/>
              </w:rPr>
              <w:t xml:space="preserve">clearly indicates no difference between varieties in respect of harvest date. </w:t>
            </w:r>
            <w:r w:rsidR="00F90D9B" w:rsidRPr="003E215F">
              <w:rPr>
                <w:bCs/>
                <w:sz w:val="24"/>
                <w:szCs w:val="24"/>
              </w:rPr>
              <w:t>The trial highlighted the differences between the growth habit of varieties</w:t>
            </w:r>
            <w:r w:rsidR="00F90D9B">
              <w:rPr>
                <w:bCs/>
                <w:sz w:val="24"/>
                <w:szCs w:val="24"/>
              </w:rPr>
              <w:t xml:space="preserve"> with some demonstrating a more upright growth habit and other a more prostrate growth habit. These characteristics were less obvious when drought resulted in wilting and some limited leaf senescence. When the canopies regrew after the trial received rain, the differences between varieties were much less obvious. </w:t>
            </w:r>
          </w:p>
          <w:p w14:paraId="0B72C149" w14:textId="77777777" w:rsidR="0007768E" w:rsidRDefault="0007768E" w:rsidP="00914D14">
            <w:pPr>
              <w:rPr>
                <w:sz w:val="24"/>
                <w:szCs w:val="24"/>
              </w:rPr>
            </w:pPr>
          </w:p>
          <w:p w14:paraId="2E118BB2" w14:textId="56F9F8D5" w:rsidR="00914D14" w:rsidRDefault="00F90D9B" w:rsidP="00914D14">
            <w:pPr>
              <w:rPr>
                <w:sz w:val="24"/>
                <w:szCs w:val="24"/>
              </w:rPr>
            </w:pPr>
            <w:r>
              <w:rPr>
                <w:sz w:val="24"/>
                <w:szCs w:val="24"/>
              </w:rPr>
              <w:t>O</w:t>
            </w:r>
            <w:r w:rsidR="00914D14" w:rsidRPr="005E76CA">
              <w:rPr>
                <w:sz w:val="24"/>
                <w:szCs w:val="24"/>
              </w:rPr>
              <w:t xml:space="preserve">bservational data </w:t>
            </w:r>
            <w:r w:rsidR="00A35770">
              <w:rPr>
                <w:sz w:val="24"/>
                <w:szCs w:val="24"/>
              </w:rPr>
              <w:t xml:space="preserve">from variety demonstration plots </w:t>
            </w:r>
            <w:r w:rsidR="00914D14">
              <w:rPr>
                <w:sz w:val="24"/>
                <w:szCs w:val="24"/>
              </w:rPr>
              <w:t>at</w:t>
            </w:r>
            <w:r w:rsidR="00914D14" w:rsidRPr="005E76CA">
              <w:rPr>
                <w:sz w:val="24"/>
                <w:szCs w:val="24"/>
              </w:rPr>
              <w:t xml:space="preserve"> the same </w:t>
            </w:r>
            <w:r w:rsidR="00914D14">
              <w:rPr>
                <w:sz w:val="24"/>
                <w:szCs w:val="24"/>
              </w:rPr>
              <w:t xml:space="preserve">location (Bracebridge) </w:t>
            </w:r>
            <w:r>
              <w:rPr>
                <w:sz w:val="24"/>
                <w:szCs w:val="24"/>
              </w:rPr>
              <w:t xml:space="preserve">was also available in 2018. </w:t>
            </w:r>
            <w:r w:rsidR="00A35770">
              <w:rPr>
                <w:sz w:val="24"/>
                <w:szCs w:val="24"/>
              </w:rPr>
              <w:t xml:space="preserve">This </w:t>
            </w:r>
            <w:r w:rsidR="00F27095">
              <w:rPr>
                <w:sz w:val="24"/>
                <w:szCs w:val="24"/>
              </w:rPr>
              <w:t>is</w:t>
            </w:r>
            <w:r w:rsidR="00A35770">
              <w:rPr>
                <w:sz w:val="24"/>
                <w:szCs w:val="24"/>
              </w:rPr>
              <w:t xml:space="preserve"> shown in </w:t>
            </w:r>
            <w:r w:rsidR="00914D14">
              <w:rPr>
                <w:sz w:val="24"/>
                <w:szCs w:val="24"/>
              </w:rPr>
              <w:t>table below</w:t>
            </w:r>
            <w:r w:rsidR="00A35770">
              <w:rPr>
                <w:sz w:val="24"/>
                <w:szCs w:val="24"/>
              </w:rPr>
              <w:t xml:space="preserve">. </w:t>
            </w:r>
            <w:r w:rsidR="00914D14">
              <w:rPr>
                <w:sz w:val="24"/>
                <w:szCs w:val="24"/>
              </w:rPr>
              <w:t>The demonstration site was on a much thinner soil with a higher stone content compared to the replicated trial site and</w:t>
            </w:r>
            <w:r w:rsidR="00EA149A">
              <w:rPr>
                <w:sz w:val="24"/>
                <w:szCs w:val="24"/>
              </w:rPr>
              <w:t xml:space="preserve"> shower greater symptoms of </w:t>
            </w:r>
            <w:r w:rsidR="00914D14">
              <w:rPr>
                <w:sz w:val="24"/>
                <w:szCs w:val="24"/>
              </w:rPr>
              <w:t>drought-stressed in July &amp; August</w:t>
            </w:r>
            <w:r w:rsidR="00EA149A">
              <w:rPr>
                <w:sz w:val="24"/>
                <w:szCs w:val="24"/>
              </w:rPr>
              <w:t xml:space="preserve"> compared to the </w:t>
            </w:r>
            <w:r w:rsidR="00984E7D">
              <w:rPr>
                <w:sz w:val="24"/>
                <w:szCs w:val="24"/>
              </w:rPr>
              <w:t>replicated trial</w:t>
            </w:r>
            <w:r w:rsidR="00914D14">
              <w:rPr>
                <w:sz w:val="24"/>
                <w:szCs w:val="24"/>
              </w:rPr>
              <w:t xml:space="preserve">. </w:t>
            </w:r>
          </w:p>
          <w:p w14:paraId="72290427" w14:textId="77777777" w:rsidR="00914D14" w:rsidRDefault="00914D14" w:rsidP="00914D14">
            <w:pPr>
              <w:rPr>
                <w:sz w:val="24"/>
                <w:szCs w:val="24"/>
              </w:rPr>
            </w:pPr>
          </w:p>
          <w:tbl>
            <w:tblPr>
              <w:tblStyle w:val="TableGrid"/>
              <w:tblW w:w="0" w:type="auto"/>
              <w:tblLook w:val="04A0" w:firstRow="1" w:lastRow="0" w:firstColumn="1" w:lastColumn="0" w:noHBand="0" w:noVBand="1"/>
            </w:tblPr>
            <w:tblGrid>
              <w:gridCol w:w="1077"/>
              <w:gridCol w:w="1000"/>
              <w:gridCol w:w="1000"/>
              <w:gridCol w:w="1000"/>
              <w:gridCol w:w="1191"/>
              <w:gridCol w:w="809"/>
              <w:gridCol w:w="1000"/>
              <w:gridCol w:w="1000"/>
            </w:tblGrid>
            <w:tr w:rsidR="00375EF6" w:rsidRPr="0003352D" w14:paraId="337461A3" w14:textId="77777777" w:rsidTr="00984E7D">
              <w:trPr>
                <w:trHeight w:val="288"/>
              </w:trPr>
              <w:tc>
                <w:tcPr>
                  <w:tcW w:w="1077" w:type="dxa"/>
                  <w:shd w:val="clear" w:color="auto" w:fill="FDE9D9" w:themeFill="accent6" w:themeFillTint="33"/>
                  <w:noWrap/>
                </w:tcPr>
                <w:p w14:paraId="54C365BA" w14:textId="77777777" w:rsidR="00375EF6" w:rsidRPr="0003352D" w:rsidRDefault="00375EF6" w:rsidP="00375EF6">
                  <w:pPr>
                    <w:rPr>
                      <w:i/>
                      <w:sz w:val="24"/>
                      <w:szCs w:val="24"/>
                    </w:rPr>
                  </w:pPr>
                </w:p>
              </w:tc>
              <w:tc>
                <w:tcPr>
                  <w:tcW w:w="1000" w:type="dxa"/>
                  <w:shd w:val="clear" w:color="auto" w:fill="FDE9D9" w:themeFill="accent6" w:themeFillTint="33"/>
                  <w:noWrap/>
                  <w:hideMark/>
                </w:tcPr>
                <w:p w14:paraId="67228156" w14:textId="77777777" w:rsidR="00375EF6" w:rsidRPr="0003352D" w:rsidRDefault="00375EF6" w:rsidP="00375EF6">
                  <w:pPr>
                    <w:rPr>
                      <w:i/>
                      <w:sz w:val="24"/>
                      <w:szCs w:val="24"/>
                    </w:rPr>
                  </w:pPr>
                </w:p>
              </w:tc>
              <w:tc>
                <w:tcPr>
                  <w:tcW w:w="1000" w:type="dxa"/>
                  <w:shd w:val="clear" w:color="auto" w:fill="FDE9D9" w:themeFill="accent6" w:themeFillTint="33"/>
                  <w:noWrap/>
                  <w:hideMark/>
                </w:tcPr>
                <w:p w14:paraId="31C8A83E" w14:textId="77777777" w:rsidR="00375EF6" w:rsidRPr="0003352D" w:rsidRDefault="00375EF6" w:rsidP="00375EF6">
                  <w:pPr>
                    <w:rPr>
                      <w:i/>
                      <w:sz w:val="24"/>
                      <w:szCs w:val="24"/>
                    </w:rPr>
                  </w:pPr>
                </w:p>
              </w:tc>
              <w:tc>
                <w:tcPr>
                  <w:tcW w:w="1000" w:type="dxa"/>
                  <w:shd w:val="clear" w:color="auto" w:fill="FDE9D9" w:themeFill="accent6" w:themeFillTint="33"/>
                  <w:noWrap/>
                  <w:hideMark/>
                </w:tcPr>
                <w:p w14:paraId="79EB30DB" w14:textId="77777777" w:rsidR="00375EF6" w:rsidRPr="0003352D" w:rsidRDefault="00375EF6" w:rsidP="00375EF6">
                  <w:pPr>
                    <w:rPr>
                      <w:i/>
                      <w:sz w:val="24"/>
                      <w:szCs w:val="24"/>
                    </w:rPr>
                  </w:pPr>
                </w:p>
              </w:tc>
              <w:tc>
                <w:tcPr>
                  <w:tcW w:w="1191" w:type="dxa"/>
                  <w:shd w:val="clear" w:color="auto" w:fill="FDE9D9" w:themeFill="accent6" w:themeFillTint="33"/>
                  <w:noWrap/>
                  <w:hideMark/>
                </w:tcPr>
                <w:p w14:paraId="4EBE35B2"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721EDC7B" w14:textId="77777777" w:rsidR="00375EF6" w:rsidRPr="0003352D" w:rsidRDefault="00375EF6" w:rsidP="00375EF6">
                  <w:pPr>
                    <w:rPr>
                      <w:i/>
                      <w:sz w:val="24"/>
                      <w:szCs w:val="24"/>
                    </w:rPr>
                  </w:pPr>
                </w:p>
              </w:tc>
              <w:tc>
                <w:tcPr>
                  <w:tcW w:w="1000" w:type="dxa"/>
                  <w:shd w:val="clear" w:color="auto" w:fill="FDE9D9" w:themeFill="accent6" w:themeFillTint="33"/>
                  <w:noWrap/>
                  <w:hideMark/>
                </w:tcPr>
                <w:p w14:paraId="24FD4D53" w14:textId="77777777" w:rsidR="00375EF6" w:rsidRPr="0003352D" w:rsidRDefault="00375EF6" w:rsidP="00375EF6">
                  <w:pPr>
                    <w:rPr>
                      <w:i/>
                      <w:sz w:val="24"/>
                      <w:szCs w:val="24"/>
                    </w:rPr>
                  </w:pPr>
                </w:p>
              </w:tc>
              <w:tc>
                <w:tcPr>
                  <w:tcW w:w="1000" w:type="dxa"/>
                  <w:shd w:val="clear" w:color="auto" w:fill="FDE9D9" w:themeFill="accent6" w:themeFillTint="33"/>
                  <w:noWrap/>
                  <w:hideMark/>
                </w:tcPr>
                <w:p w14:paraId="248C3FB2" w14:textId="77777777" w:rsidR="00375EF6" w:rsidRPr="0003352D" w:rsidRDefault="00375EF6" w:rsidP="00375EF6">
                  <w:pPr>
                    <w:rPr>
                      <w:i/>
                      <w:sz w:val="24"/>
                      <w:szCs w:val="24"/>
                    </w:rPr>
                  </w:pPr>
                </w:p>
              </w:tc>
            </w:tr>
            <w:tr w:rsidR="00375EF6" w:rsidRPr="0003352D" w14:paraId="4258EC67" w14:textId="77777777" w:rsidTr="00266495">
              <w:trPr>
                <w:trHeight w:val="288"/>
              </w:trPr>
              <w:tc>
                <w:tcPr>
                  <w:tcW w:w="1077" w:type="dxa"/>
                  <w:shd w:val="clear" w:color="auto" w:fill="FABF8F" w:themeFill="accent6" w:themeFillTint="99"/>
                  <w:noWrap/>
                </w:tcPr>
                <w:p w14:paraId="12D2791E" w14:textId="77777777" w:rsidR="00375EF6" w:rsidRPr="0003352D" w:rsidRDefault="00375EF6" w:rsidP="00375EF6">
                  <w:pPr>
                    <w:rPr>
                      <w:i/>
                      <w:sz w:val="24"/>
                      <w:szCs w:val="24"/>
                    </w:rPr>
                  </w:pPr>
                </w:p>
              </w:tc>
              <w:tc>
                <w:tcPr>
                  <w:tcW w:w="2000" w:type="dxa"/>
                  <w:gridSpan w:val="2"/>
                  <w:shd w:val="clear" w:color="auto" w:fill="FABF8F" w:themeFill="accent6" w:themeFillTint="99"/>
                  <w:noWrap/>
                  <w:hideMark/>
                </w:tcPr>
                <w:p w14:paraId="2F7D31A4" w14:textId="77777777" w:rsidR="00375EF6" w:rsidRPr="0003352D" w:rsidRDefault="00375EF6" w:rsidP="00375EF6">
                  <w:pPr>
                    <w:rPr>
                      <w:i/>
                      <w:sz w:val="24"/>
                      <w:szCs w:val="24"/>
                    </w:rPr>
                  </w:pPr>
                  <w:r w:rsidRPr="0003352D">
                    <w:rPr>
                      <w:i/>
                      <w:sz w:val="24"/>
                      <w:szCs w:val="24"/>
                    </w:rPr>
                    <w:t xml:space="preserve">Bracebridge </w:t>
                  </w:r>
                </w:p>
              </w:tc>
              <w:tc>
                <w:tcPr>
                  <w:tcW w:w="3000" w:type="dxa"/>
                  <w:gridSpan w:val="3"/>
                  <w:shd w:val="clear" w:color="auto" w:fill="FABF8F" w:themeFill="accent6" w:themeFillTint="99"/>
                  <w:noWrap/>
                  <w:hideMark/>
                </w:tcPr>
                <w:p w14:paraId="70E62DD4" w14:textId="77777777" w:rsidR="00375EF6" w:rsidRPr="0003352D" w:rsidRDefault="00375EF6" w:rsidP="00375EF6">
                  <w:pPr>
                    <w:rPr>
                      <w:i/>
                      <w:sz w:val="24"/>
                      <w:szCs w:val="24"/>
                    </w:rPr>
                  </w:pPr>
                  <w:r w:rsidRPr="0003352D">
                    <w:rPr>
                      <w:i/>
                      <w:sz w:val="24"/>
                      <w:szCs w:val="24"/>
                    </w:rPr>
                    <w:t>Adjusted plot weights (kg)</w:t>
                  </w:r>
                </w:p>
              </w:tc>
              <w:tc>
                <w:tcPr>
                  <w:tcW w:w="2000" w:type="dxa"/>
                  <w:gridSpan w:val="2"/>
                  <w:shd w:val="clear" w:color="auto" w:fill="FABF8F" w:themeFill="accent6" w:themeFillTint="99"/>
                  <w:noWrap/>
                  <w:hideMark/>
                </w:tcPr>
                <w:p w14:paraId="49790245" w14:textId="77777777" w:rsidR="00375EF6" w:rsidRPr="0003352D" w:rsidRDefault="00375EF6" w:rsidP="00375EF6">
                  <w:pPr>
                    <w:rPr>
                      <w:i/>
                      <w:sz w:val="24"/>
                      <w:szCs w:val="24"/>
                    </w:rPr>
                  </w:pPr>
                  <w:r w:rsidRPr="0003352D">
                    <w:rPr>
                      <w:i/>
                      <w:sz w:val="24"/>
                      <w:szCs w:val="24"/>
                    </w:rPr>
                    <w:t>% crop cover</w:t>
                  </w:r>
                </w:p>
              </w:tc>
            </w:tr>
            <w:tr w:rsidR="00375EF6" w:rsidRPr="0003352D" w14:paraId="1A26C178" w14:textId="77777777" w:rsidTr="00984E7D">
              <w:trPr>
                <w:trHeight w:val="288"/>
              </w:trPr>
              <w:tc>
                <w:tcPr>
                  <w:tcW w:w="1077" w:type="dxa"/>
                  <w:shd w:val="clear" w:color="auto" w:fill="FABF8F" w:themeFill="accent6" w:themeFillTint="99"/>
                  <w:noWrap/>
                </w:tcPr>
                <w:p w14:paraId="6872155D" w14:textId="77777777" w:rsidR="00375EF6" w:rsidRPr="0003352D" w:rsidRDefault="00375EF6" w:rsidP="00375EF6">
                  <w:pPr>
                    <w:rPr>
                      <w:i/>
                      <w:sz w:val="24"/>
                      <w:szCs w:val="24"/>
                    </w:rPr>
                  </w:pPr>
                </w:p>
              </w:tc>
              <w:tc>
                <w:tcPr>
                  <w:tcW w:w="1000" w:type="dxa"/>
                  <w:shd w:val="clear" w:color="auto" w:fill="FABF8F" w:themeFill="accent6" w:themeFillTint="99"/>
                  <w:noWrap/>
                  <w:hideMark/>
                </w:tcPr>
                <w:p w14:paraId="7BAA8AD7" w14:textId="77777777" w:rsidR="00375EF6" w:rsidRPr="0003352D" w:rsidRDefault="00375EF6" w:rsidP="00375EF6">
                  <w:pPr>
                    <w:rPr>
                      <w:i/>
                      <w:sz w:val="24"/>
                      <w:szCs w:val="24"/>
                    </w:rPr>
                  </w:pPr>
                </w:p>
              </w:tc>
              <w:tc>
                <w:tcPr>
                  <w:tcW w:w="1000" w:type="dxa"/>
                  <w:shd w:val="clear" w:color="auto" w:fill="FABF8F" w:themeFill="accent6" w:themeFillTint="99"/>
                  <w:noWrap/>
                  <w:hideMark/>
                </w:tcPr>
                <w:p w14:paraId="589D562F" w14:textId="77777777" w:rsidR="00375EF6" w:rsidRPr="0003352D" w:rsidRDefault="00375EF6" w:rsidP="00375EF6">
                  <w:pPr>
                    <w:rPr>
                      <w:i/>
                      <w:sz w:val="24"/>
                      <w:szCs w:val="24"/>
                    </w:rPr>
                  </w:pPr>
                </w:p>
              </w:tc>
              <w:tc>
                <w:tcPr>
                  <w:tcW w:w="1000" w:type="dxa"/>
                  <w:shd w:val="clear" w:color="auto" w:fill="FABF8F" w:themeFill="accent6" w:themeFillTint="99"/>
                  <w:noWrap/>
                  <w:hideMark/>
                </w:tcPr>
                <w:p w14:paraId="2700417C" w14:textId="77777777" w:rsidR="00375EF6" w:rsidRPr="0003352D" w:rsidRDefault="00375EF6" w:rsidP="00375EF6">
                  <w:pPr>
                    <w:rPr>
                      <w:i/>
                      <w:sz w:val="24"/>
                      <w:szCs w:val="24"/>
                    </w:rPr>
                  </w:pPr>
                </w:p>
              </w:tc>
              <w:tc>
                <w:tcPr>
                  <w:tcW w:w="1191" w:type="dxa"/>
                  <w:shd w:val="clear" w:color="auto" w:fill="FABF8F" w:themeFill="accent6" w:themeFillTint="99"/>
                  <w:noWrap/>
                  <w:hideMark/>
                </w:tcPr>
                <w:p w14:paraId="4FDD07EA" w14:textId="77777777" w:rsidR="00375EF6" w:rsidRPr="0003352D" w:rsidRDefault="00375EF6" w:rsidP="00375EF6">
                  <w:pPr>
                    <w:rPr>
                      <w:i/>
                      <w:sz w:val="24"/>
                      <w:szCs w:val="24"/>
                    </w:rPr>
                  </w:pPr>
                </w:p>
              </w:tc>
              <w:tc>
                <w:tcPr>
                  <w:tcW w:w="809" w:type="dxa"/>
                  <w:shd w:val="clear" w:color="auto" w:fill="FABF8F" w:themeFill="accent6" w:themeFillTint="99"/>
                  <w:noWrap/>
                  <w:hideMark/>
                </w:tcPr>
                <w:p w14:paraId="6D857BFD" w14:textId="77777777" w:rsidR="00375EF6" w:rsidRPr="0003352D" w:rsidRDefault="00375EF6" w:rsidP="00375EF6">
                  <w:pPr>
                    <w:rPr>
                      <w:i/>
                      <w:sz w:val="24"/>
                      <w:szCs w:val="24"/>
                    </w:rPr>
                  </w:pPr>
                </w:p>
              </w:tc>
              <w:tc>
                <w:tcPr>
                  <w:tcW w:w="1000" w:type="dxa"/>
                  <w:shd w:val="clear" w:color="auto" w:fill="FABF8F" w:themeFill="accent6" w:themeFillTint="99"/>
                  <w:noWrap/>
                  <w:hideMark/>
                </w:tcPr>
                <w:p w14:paraId="34F28CE6" w14:textId="77777777" w:rsidR="00375EF6" w:rsidRPr="0003352D" w:rsidRDefault="00375EF6" w:rsidP="00375EF6">
                  <w:pPr>
                    <w:rPr>
                      <w:i/>
                      <w:sz w:val="24"/>
                      <w:szCs w:val="24"/>
                    </w:rPr>
                  </w:pPr>
                </w:p>
              </w:tc>
              <w:tc>
                <w:tcPr>
                  <w:tcW w:w="1000" w:type="dxa"/>
                  <w:shd w:val="clear" w:color="auto" w:fill="FABF8F" w:themeFill="accent6" w:themeFillTint="99"/>
                  <w:noWrap/>
                  <w:hideMark/>
                </w:tcPr>
                <w:p w14:paraId="58143449" w14:textId="77777777" w:rsidR="00375EF6" w:rsidRPr="0003352D" w:rsidRDefault="00375EF6" w:rsidP="00375EF6">
                  <w:pPr>
                    <w:rPr>
                      <w:i/>
                      <w:sz w:val="24"/>
                      <w:szCs w:val="24"/>
                    </w:rPr>
                  </w:pPr>
                </w:p>
              </w:tc>
            </w:tr>
            <w:tr w:rsidR="00375EF6" w:rsidRPr="0003352D" w14:paraId="0A00F2BC" w14:textId="77777777" w:rsidTr="00984E7D">
              <w:trPr>
                <w:trHeight w:val="288"/>
              </w:trPr>
              <w:tc>
                <w:tcPr>
                  <w:tcW w:w="1077" w:type="dxa"/>
                  <w:shd w:val="clear" w:color="auto" w:fill="FABF8F" w:themeFill="accent6" w:themeFillTint="99"/>
                  <w:noWrap/>
                  <w:hideMark/>
                </w:tcPr>
                <w:p w14:paraId="5BD8D01D" w14:textId="77777777" w:rsidR="00375EF6" w:rsidRPr="0003352D" w:rsidRDefault="00375EF6" w:rsidP="00375EF6">
                  <w:pPr>
                    <w:rPr>
                      <w:i/>
                      <w:sz w:val="24"/>
                      <w:szCs w:val="24"/>
                    </w:rPr>
                  </w:pPr>
                  <w:r w:rsidRPr="0003352D">
                    <w:rPr>
                      <w:i/>
                      <w:sz w:val="24"/>
                      <w:szCs w:val="24"/>
                    </w:rPr>
                    <w:t>Variety</w:t>
                  </w:r>
                </w:p>
              </w:tc>
              <w:tc>
                <w:tcPr>
                  <w:tcW w:w="1000" w:type="dxa"/>
                  <w:shd w:val="clear" w:color="auto" w:fill="FABF8F" w:themeFill="accent6" w:themeFillTint="99"/>
                  <w:noWrap/>
                  <w:hideMark/>
                </w:tcPr>
                <w:p w14:paraId="27B4D93B" w14:textId="77777777" w:rsidR="00375EF6" w:rsidRPr="0003352D" w:rsidRDefault="00375EF6" w:rsidP="00375EF6">
                  <w:pPr>
                    <w:rPr>
                      <w:i/>
                      <w:sz w:val="24"/>
                      <w:szCs w:val="24"/>
                    </w:rPr>
                  </w:pPr>
                  <w:r w:rsidRPr="0003352D">
                    <w:rPr>
                      <w:i/>
                      <w:sz w:val="24"/>
                      <w:szCs w:val="24"/>
                    </w:rPr>
                    <w:t xml:space="preserve">Sept </w:t>
                  </w:r>
                </w:p>
              </w:tc>
              <w:tc>
                <w:tcPr>
                  <w:tcW w:w="1000" w:type="dxa"/>
                  <w:shd w:val="clear" w:color="auto" w:fill="FABF8F" w:themeFill="accent6" w:themeFillTint="99"/>
                  <w:noWrap/>
                  <w:hideMark/>
                </w:tcPr>
                <w:p w14:paraId="5FFE671A" w14:textId="77777777" w:rsidR="00375EF6" w:rsidRPr="0003352D" w:rsidRDefault="00375EF6" w:rsidP="00375EF6">
                  <w:pPr>
                    <w:rPr>
                      <w:i/>
                      <w:sz w:val="24"/>
                      <w:szCs w:val="24"/>
                    </w:rPr>
                  </w:pPr>
                  <w:r w:rsidRPr="0003352D">
                    <w:rPr>
                      <w:i/>
                      <w:sz w:val="24"/>
                      <w:szCs w:val="24"/>
                    </w:rPr>
                    <w:t>Dec</w:t>
                  </w:r>
                </w:p>
              </w:tc>
              <w:tc>
                <w:tcPr>
                  <w:tcW w:w="2191" w:type="dxa"/>
                  <w:gridSpan w:val="2"/>
                  <w:shd w:val="clear" w:color="auto" w:fill="FABF8F" w:themeFill="accent6" w:themeFillTint="99"/>
                  <w:noWrap/>
                  <w:hideMark/>
                </w:tcPr>
                <w:p w14:paraId="3DC632E7" w14:textId="77777777" w:rsidR="00375EF6" w:rsidRPr="0003352D" w:rsidRDefault="00375EF6" w:rsidP="00375EF6">
                  <w:pPr>
                    <w:rPr>
                      <w:i/>
                      <w:sz w:val="24"/>
                      <w:szCs w:val="24"/>
                    </w:rPr>
                  </w:pPr>
                  <w:r w:rsidRPr="0003352D">
                    <w:rPr>
                      <w:i/>
                      <w:sz w:val="24"/>
                      <w:szCs w:val="24"/>
                    </w:rPr>
                    <w:t>% increase</w:t>
                  </w:r>
                </w:p>
              </w:tc>
              <w:tc>
                <w:tcPr>
                  <w:tcW w:w="809" w:type="dxa"/>
                  <w:shd w:val="clear" w:color="auto" w:fill="FABF8F" w:themeFill="accent6" w:themeFillTint="99"/>
                  <w:noWrap/>
                  <w:hideMark/>
                </w:tcPr>
                <w:p w14:paraId="779B9551" w14:textId="6CDCD59F" w:rsidR="00375EF6" w:rsidRPr="0003352D" w:rsidRDefault="00FC0624" w:rsidP="00375EF6">
                  <w:pPr>
                    <w:rPr>
                      <w:i/>
                      <w:sz w:val="24"/>
                      <w:szCs w:val="24"/>
                    </w:rPr>
                  </w:pPr>
                  <w:r>
                    <w:rPr>
                      <w:i/>
                      <w:sz w:val="24"/>
                      <w:szCs w:val="24"/>
                    </w:rPr>
                    <w:t>Sept</w:t>
                  </w:r>
                </w:p>
              </w:tc>
              <w:tc>
                <w:tcPr>
                  <w:tcW w:w="1000" w:type="dxa"/>
                  <w:shd w:val="clear" w:color="auto" w:fill="FABF8F" w:themeFill="accent6" w:themeFillTint="99"/>
                  <w:noWrap/>
                  <w:hideMark/>
                </w:tcPr>
                <w:p w14:paraId="26BC369E" w14:textId="77777777" w:rsidR="00375EF6" w:rsidRPr="0003352D" w:rsidRDefault="00375EF6" w:rsidP="00375EF6">
                  <w:pPr>
                    <w:rPr>
                      <w:i/>
                      <w:sz w:val="24"/>
                      <w:szCs w:val="24"/>
                    </w:rPr>
                  </w:pPr>
                  <w:r w:rsidRPr="0003352D">
                    <w:rPr>
                      <w:i/>
                      <w:sz w:val="24"/>
                      <w:szCs w:val="24"/>
                    </w:rPr>
                    <w:t>Dec</w:t>
                  </w:r>
                </w:p>
              </w:tc>
              <w:tc>
                <w:tcPr>
                  <w:tcW w:w="1000" w:type="dxa"/>
                  <w:shd w:val="clear" w:color="auto" w:fill="FABF8F" w:themeFill="accent6" w:themeFillTint="99"/>
                  <w:noWrap/>
                  <w:hideMark/>
                </w:tcPr>
                <w:p w14:paraId="1D881E59" w14:textId="77777777" w:rsidR="00375EF6" w:rsidRPr="0003352D" w:rsidRDefault="00375EF6" w:rsidP="00375EF6">
                  <w:pPr>
                    <w:rPr>
                      <w:i/>
                      <w:sz w:val="24"/>
                      <w:szCs w:val="24"/>
                    </w:rPr>
                  </w:pPr>
                </w:p>
              </w:tc>
            </w:tr>
            <w:tr w:rsidR="00375EF6" w:rsidRPr="0003352D" w14:paraId="58E3CB91" w14:textId="77777777" w:rsidTr="00984E7D">
              <w:trPr>
                <w:trHeight w:val="288"/>
              </w:trPr>
              <w:tc>
                <w:tcPr>
                  <w:tcW w:w="1077" w:type="dxa"/>
                  <w:shd w:val="clear" w:color="auto" w:fill="FABF8F" w:themeFill="accent6" w:themeFillTint="99"/>
                  <w:noWrap/>
                  <w:hideMark/>
                </w:tcPr>
                <w:p w14:paraId="616CC4D3" w14:textId="77777777" w:rsidR="00375EF6" w:rsidRPr="0003352D" w:rsidRDefault="00375EF6" w:rsidP="00375EF6">
                  <w:pPr>
                    <w:rPr>
                      <w:i/>
                      <w:sz w:val="24"/>
                      <w:szCs w:val="24"/>
                    </w:rPr>
                  </w:pPr>
                </w:p>
              </w:tc>
              <w:tc>
                <w:tcPr>
                  <w:tcW w:w="1000" w:type="dxa"/>
                  <w:shd w:val="clear" w:color="auto" w:fill="FABF8F" w:themeFill="accent6" w:themeFillTint="99"/>
                  <w:noWrap/>
                  <w:hideMark/>
                </w:tcPr>
                <w:p w14:paraId="24C7CB24" w14:textId="77777777" w:rsidR="00375EF6" w:rsidRPr="0003352D" w:rsidRDefault="00375EF6" w:rsidP="00375EF6">
                  <w:pPr>
                    <w:rPr>
                      <w:i/>
                      <w:sz w:val="24"/>
                      <w:szCs w:val="24"/>
                    </w:rPr>
                  </w:pPr>
                </w:p>
              </w:tc>
              <w:tc>
                <w:tcPr>
                  <w:tcW w:w="1000" w:type="dxa"/>
                  <w:shd w:val="clear" w:color="auto" w:fill="FABF8F" w:themeFill="accent6" w:themeFillTint="99"/>
                  <w:noWrap/>
                  <w:hideMark/>
                </w:tcPr>
                <w:p w14:paraId="1FC8DA8E" w14:textId="77777777" w:rsidR="00375EF6" w:rsidRPr="0003352D" w:rsidRDefault="00375EF6" w:rsidP="00375EF6">
                  <w:pPr>
                    <w:rPr>
                      <w:i/>
                      <w:sz w:val="24"/>
                      <w:szCs w:val="24"/>
                    </w:rPr>
                  </w:pPr>
                </w:p>
              </w:tc>
              <w:tc>
                <w:tcPr>
                  <w:tcW w:w="1000" w:type="dxa"/>
                  <w:shd w:val="clear" w:color="auto" w:fill="FABF8F" w:themeFill="accent6" w:themeFillTint="99"/>
                  <w:noWrap/>
                  <w:hideMark/>
                </w:tcPr>
                <w:p w14:paraId="77752F15" w14:textId="77777777" w:rsidR="00375EF6" w:rsidRPr="0003352D" w:rsidRDefault="00375EF6" w:rsidP="00375EF6">
                  <w:pPr>
                    <w:rPr>
                      <w:i/>
                      <w:sz w:val="24"/>
                      <w:szCs w:val="24"/>
                    </w:rPr>
                  </w:pPr>
                </w:p>
              </w:tc>
              <w:tc>
                <w:tcPr>
                  <w:tcW w:w="1191" w:type="dxa"/>
                  <w:shd w:val="clear" w:color="auto" w:fill="FABF8F" w:themeFill="accent6" w:themeFillTint="99"/>
                  <w:noWrap/>
                  <w:hideMark/>
                </w:tcPr>
                <w:p w14:paraId="659C2CFE" w14:textId="77777777" w:rsidR="00375EF6" w:rsidRPr="0003352D" w:rsidRDefault="00375EF6" w:rsidP="00375EF6">
                  <w:pPr>
                    <w:rPr>
                      <w:i/>
                      <w:sz w:val="24"/>
                      <w:szCs w:val="24"/>
                    </w:rPr>
                  </w:pPr>
                </w:p>
              </w:tc>
              <w:tc>
                <w:tcPr>
                  <w:tcW w:w="809" w:type="dxa"/>
                  <w:shd w:val="clear" w:color="auto" w:fill="FABF8F" w:themeFill="accent6" w:themeFillTint="99"/>
                  <w:noWrap/>
                  <w:hideMark/>
                </w:tcPr>
                <w:p w14:paraId="3376E98F" w14:textId="77777777" w:rsidR="00375EF6" w:rsidRPr="0003352D" w:rsidRDefault="00375EF6" w:rsidP="00375EF6">
                  <w:pPr>
                    <w:rPr>
                      <w:i/>
                      <w:sz w:val="24"/>
                      <w:szCs w:val="24"/>
                    </w:rPr>
                  </w:pPr>
                </w:p>
              </w:tc>
              <w:tc>
                <w:tcPr>
                  <w:tcW w:w="1000" w:type="dxa"/>
                  <w:shd w:val="clear" w:color="auto" w:fill="FABF8F" w:themeFill="accent6" w:themeFillTint="99"/>
                  <w:noWrap/>
                  <w:hideMark/>
                </w:tcPr>
                <w:p w14:paraId="73EAF241" w14:textId="77777777" w:rsidR="00375EF6" w:rsidRPr="0003352D" w:rsidRDefault="00375EF6" w:rsidP="00375EF6">
                  <w:pPr>
                    <w:rPr>
                      <w:i/>
                      <w:sz w:val="24"/>
                      <w:szCs w:val="24"/>
                    </w:rPr>
                  </w:pPr>
                </w:p>
              </w:tc>
              <w:tc>
                <w:tcPr>
                  <w:tcW w:w="1000" w:type="dxa"/>
                  <w:shd w:val="clear" w:color="auto" w:fill="FABF8F" w:themeFill="accent6" w:themeFillTint="99"/>
                  <w:noWrap/>
                  <w:hideMark/>
                </w:tcPr>
                <w:p w14:paraId="175CA99E" w14:textId="77777777" w:rsidR="00375EF6" w:rsidRPr="0003352D" w:rsidRDefault="00375EF6" w:rsidP="00375EF6">
                  <w:pPr>
                    <w:rPr>
                      <w:i/>
                      <w:sz w:val="24"/>
                      <w:szCs w:val="24"/>
                    </w:rPr>
                  </w:pPr>
                </w:p>
              </w:tc>
            </w:tr>
            <w:tr w:rsidR="00375EF6" w:rsidRPr="0003352D" w14:paraId="474C4796" w14:textId="77777777" w:rsidTr="00984E7D">
              <w:trPr>
                <w:trHeight w:val="288"/>
              </w:trPr>
              <w:tc>
                <w:tcPr>
                  <w:tcW w:w="1077" w:type="dxa"/>
                  <w:shd w:val="clear" w:color="auto" w:fill="FDE9D9" w:themeFill="accent6" w:themeFillTint="33"/>
                  <w:noWrap/>
                  <w:hideMark/>
                </w:tcPr>
                <w:p w14:paraId="36056A38" w14:textId="77777777" w:rsidR="00375EF6" w:rsidRPr="0003352D" w:rsidRDefault="00375EF6" w:rsidP="00375EF6">
                  <w:pPr>
                    <w:rPr>
                      <w:i/>
                      <w:sz w:val="24"/>
                      <w:szCs w:val="24"/>
                    </w:rPr>
                  </w:pPr>
                  <w:r w:rsidRPr="0003352D">
                    <w:rPr>
                      <w:i/>
                      <w:sz w:val="24"/>
                      <w:szCs w:val="24"/>
                    </w:rPr>
                    <w:t>Sabatina</w:t>
                  </w:r>
                </w:p>
              </w:tc>
              <w:tc>
                <w:tcPr>
                  <w:tcW w:w="1000" w:type="dxa"/>
                  <w:shd w:val="clear" w:color="auto" w:fill="FDE9D9" w:themeFill="accent6" w:themeFillTint="33"/>
                  <w:noWrap/>
                  <w:hideMark/>
                </w:tcPr>
                <w:p w14:paraId="08C8B971" w14:textId="77777777" w:rsidR="00375EF6" w:rsidRPr="0003352D" w:rsidRDefault="00375EF6" w:rsidP="00375EF6">
                  <w:pPr>
                    <w:rPr>
                      <w:i/>
                      <w:sz w:val="24"/>
                      <w:szCs w:val="24"/>
                    </w:rPr>
                  </w:pPr>
                  <w:r w:rsidRPr="0003352D">
                    <w:rPr>
                      <w:i/>
                      <w:sz w:val="24"/>
                      <w:szCs w:val="24"/>
                    </w:rPr>
                    <w:t>8.2</w:t>
                  </w:r>
                </w:p>
              </w:tc>
              <w:tc>
                <w:tcPr>
                  <w:tcW w:w="1000" w:type="dxa"/>
                  <w:shd w:val="clear" w:color="auto" w:fill="FDE9D9" w:themeFill="accent6" w:themeFillTint="33"/>
                  <w:noWrap/>
                  <w:hideMark/>
                </w:tcPr>
                <w:p w14:paraId="177EE863" w14:textId="77777777" w:rsidR="00375EF6" w:rsidRPr="0003352D" w:rsidRDefault="00375EF6" w:rsidP="00375EF6">
                  <w:pPr>
                    <w:rPr>
                      <w:i/>
                      <w:sz w:val="24"/>
                      <w:szCs w:val="24"/>
                    </w:rPr>
                  </w:pPr>
                  <w:r w:rsidRPr="0003352D">
                    <w:rPr>
                      <w:i/>
                      <w:sz w:val="24"/>
                      <w:szCs w:val="24"/>
                    </w:rPr>
                    <w:t>12.5</w:t>
                  </w:r>
                </w:p>
              </w:tc>
              <w:tc>
                <w:tcPr>
                  <w:tcW w:w="1000" w:type="dxa"/>
                  <w:shd w:val="clear" w:color="auto" w:fill="FDE9D9" w:themeFill="accent6" w:themeFillTint="33"/>
                  <w:noWrap/>
                  <w:hideMark/>
                </w:tcPr>
                <w:p w14:paraId="7AA5EA9D" w14:textId="77777777" w:rsidR="00375EF6" w:rsidRPr="0003352D" w:rsidRDefault="00375EF6" w:rsidP="00375EF6">
                  <w:pPr>
                    <w:rPr>
                      <w:i/>
                      <w:sz w:val="24"/>
                      <w:szCs w:val="24"/>
                    </w:rPr>
                  </w:pPr>
                  <w:r w:rsidRPr="0003352D">
                    <w:rPr>
                      <w:i/>
                      <w:sz w:val="24"/>
                      <w:szCs w:val="24"/>
                    </w:rPr>
                    <w:t>52.4</w:t>
                  </w:r>
                </w:p>
              </w:tc>
              <w:tc>
                <w:tcPr>
                  <w:tcW w:w="1191" w:type="dxa"/>
                  <w:shd w:val="clear" w:color="auto" w:fill="FDE9D9" w:themeFill="accent6" w:themeFillTint="33"/>
                  <w:noWrap/>
                  <w:hideMark/>
                </w:tcPr>
                <w:p w14:paraId="4A268245"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42606702" w14:textId="77777777" w:rsidR="00375EF6" w:rsidRPr="0003352D" w:rsidRDefault="00375EF6" w:rsidP="00375EF6">
                  <w:pPr>
                    <w:rPr>
                      <w:i/>
                      <w:sz w:val="24"/>
                      <w:szCs w:val="24"/>
                    </w:rPr>
                  </w:pPr>
                  <w:r w:rsidRPr="0003352D">
                    <w:rPr>
                      <w:i/>
                      <w:sz w:val="24"/>
                      <w:szCs w:val="24"/>
                    </w:rPr>
                    <w:t>85</w:t>
                  </w:r>
                </w:p>
              </w:tc>
              <w:tc>
                <w:tcPr>
                  <w:tcW w:w="1000" w:type="dxa"/>
                  <w:shd w:val="clear" w:color="auto" w:fill="FDE9D9" w:themeFill="accent6" w:themeFillTint="33"/>
                  <w:noWrap/>
                  <w:hideMark/>
                </w:tcPr>
                <w:p w14:paraId="075C9EAF" w14:textId="77777777" w:rsidR="00375EF6" w:rsidRPr="0003352D" w:rsidRDefault="00375EF6" w:rsidP="00375EF6">
                  <w:pPr>
                    <w:rPr>
                      <w:i/>
                      <w:sz w:val="24"/>
                      <w:szCs w:val="24"/>
                    </w:rPr>
                  </w:pPr>
                  <w:r w:rsidRPr="0003352D">
                    <w:rPr>
                      <w:i/>
                      <w:sz w:val="24"/>
                      <w:szCs w:val="24"/>
                    </w:rPr>
                    <w:t>90</w:t>
                  </w:r>
                </w:p>
              </w:tc>
              <w:tc>
                <w:tcPr>
                  <w:tcW w:w="1000" w:type="dxa"/>
                  <w:shd w:val="clear" w:color="auto" w:fill="FDE9D9" w:themeFill="accent6" w:themeFillTint="33"/>
                  <w:noWrap/>
                  <w:hideMark/>
                </w:tcPr>
                <w:p w14:paraId="074042B8" w14:textId="77777777" w:rsidR="00375EF6" w:rsidRPr="0003352D" w:rsidRDefault="00375EF6" w:rsidP="00375EF6">
                  <w:pPr>
                    <w:rPr>
                      <w:i/>
                      <w:sz w:val="24"/>
                      <w:szCs w:val="24"/>
                    </w:rPr>
                  </w:pPr>
                </w:p>
              </w:tc>
            </w:tr>
            <w:tr w:rsidR="00375EF6" w:rsidRPr="0003352D" w14:paraId="663F29CF" w14:textId="77777777" w:rsidTr="00984E7D">
              <w:trPr>
                <w:trHeight w:val="288"/>
              </w:trPr>
              <w:tc>
                <w:tcPr>
                  <w:tcW w:w="1077" w:type="dxa"/>
                  <w:shd w:val="clear" w:color="auto" w:fill="FDE9D9" w:themeFill="accent6" w:themeFillTint="33"/>
                  <w:noWrap/>
                  <w:hideMark/>
                </w:tcPr>
                <w:p w14:paraId="54632EEA" w14:textId="77777777" w:rsidR="00375EF6" w:rsidRPr="0003352D" w:rsidRDefault="00375EF6" w:rsidP="00375EF6">
                  <w:pPr>
                    <w:rPr>
                      <w:i/>
                      <w:sz w:val="24"/>
                      <w:szCs w:val="24"/>
                    </w:rPr>
                  </w:pPr>
                  <w:r w:rsidRPr="0003352D">
                    <w:rPr>
                      <w:i/>
                      <w:sz w:val="24"/>
                      <w:szCs w:val="24"/>
                    </w:rPr>
                    <w:t>Daphna</w:t>
                  </w:r>
                </w:p>
              </w:tc>
              <w:tc>
                <w:tcPr>
                  <w:tcW w:w="1000" w:type="dxa"/>
                  <w:shd w:val="clear" w:color="auto" w:fill="FDE9D9" w:themeFill="accent6" w:themeFillTint="33"/>
                  <w:noWrap/>
                  <w:hideMark/>
                </w:tcPr>
                <w:p w14:paraId="7C0BB6A6" w14:textId="77777777" w:rsidR="00375EF6" w:rsidRPr="0003352D" w:rsidRDefault="00375EF6" w:rsidP="00375EF6">
                  <w:pPr>
                    <w:rPr>
                      <w:i/>
                      <w:sz w:val="24"/>
                      <w:szCs w:val="24"/>
                    </w:rPr>
                  </w:pPr>
                  <w:r w:rsidRPr="0003352D">
                    <w:rPr>
                      <w:i/>
                      <w:sz w:val="24"/>
                      <w:szCs w:val="24"/>
                    </w:rPr>
                    <w:t>10.1</w:t>
                  </w:r>
                </w:p>
              </w:tc>
              <w:tc>
                <w:tcPr>
                  <w:tcW w:w="1000" w:type="dxa"/>
                  <w:shd w:val="clear" w:color="auto" w:fill="FDE9D9" w:themeFill="accent6" w:themeFillTint="33"/>
                  <w:noWrap/>
                  <w:hideMark/>
                </w:tcPr>
                <w:p w14:paraId="686AF0DE" w14:textId="77777777" w:rsidR="00375EF6" w:rsidRPr="0003352D" w:rsidRDefault="00375EF6" w:rsidP="00375EF6">
                  <w:pPr>
                    <w:rPr>
                      <w:i/>
                      <w:sz w:val="24"/>
                      <w:szCs w:val="24"/>
                    </w:rPr>
                  </w:pPr>
                  <w:r w:rsidRPr="0003352D">
                    <w:rPr>
                      <w:i/>
                      <w:sz w:val="24"/>
                      <w:szCs w:val="24"/>
                    </w:rPr>
                    <w:t>11.5</w:t>
                  </w:r>
                </w:p>
              </w:tc>
              <w:tc>
                <w:tcPr>
                  <w:tcW w:w="1000" w:type="dxa"/>
                  <w:shd w:val="clear" w:color="auto" w:fill="FDE9D9" w:themeFill="accent6" w:themeFillTint="33"/>
                  <w:noWrap/>
                  <w:hideMark/>
                </w:tcPr>
                <w:p w14:paraId="69A76A82" w14:textId="77777777" w:rsidR="00375EF6" w:rsidRPr="0003352D" w:rsidRDefault="00375EF6" w:rsidP="00375EF6">
                  <w:pPr>
                    <w:rPr>
                      <w:i/>
                      <w:sz w:val="24"/>
                      <w:szCs w:val="24"/>
                    </w:rPr>
                  </w:pPr>
                  <w:r w:rsidRPr="0003352D">
                    <w:rPr>
                      <w:i/>
                      <w:sz w:val="24"/>
                      <w:szCs w:val="24"/>
                    </w:rPr>
                    <w:t>13.8</w:t>
                  </w:r>
                </w:p>
              </w:tc>
              <w:tc>
                <w:tcPr>
                  <w:tcW w:w="1191" w:type="dxa"/>
                  <w:shd w:val="clear" w:color="auto" w:fill="FDE9D9" w:themeFill="accent6" w:themeFillTint="33"/>
                  <w:noWrap/>
                  <w:hideMark/>
                </w:tcPr>
                <w:p w14:paraId="56ADF2B7"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6A452920" w14:textId="77777777" w:rsidR="00375EF6" w:rsidRPr="0003352D" w:rsidRDefault="00375EF6" w:rsidP="00375EF6">
                  <w:pPr>
                    <w:rPr>
                      <w:i/>
                      <w:sz w:val="24"/>
                      <w:szCs w:val="24"/>
                    </w:rPr>
                  </w:pPr>
                  <w:r w:rsidRPr="0003352D">
                    <w:rPr>
                      <w:i/>
                      <w:sz w:val="24"/>
                      <w:szCs w:val="24"/>
                    </w:rPr>
                    <w:t>70</w:t>
                  </w:r>
                </w:p>
              </w:tc>
              <w:tc>
                <w:tcPr>
                  <w:tcW w:w="1000" w:type="dxa"/>
                  <w:shd w:val="clear" w:color="auto" w:fill="FDE9D9" w:themeFill="accent6" w:themeFillTint="33"/>
                  <w:noWrap/>
                  <w:hideMark/>
                </w:tcPr>
                <w:p w14:paraId="7A4797DF" w14:textId="77777777" w:rsidR="00375EF6" w:rsidRPr="0003352D" w:rsidRDefault="00375EF6" w:rsidP="00375EF6">
                  <w:pPr>
                    <w:rPr>
                      <w:i/>
                      <w:sz w:val="24"/>
                      <w:szCs w:val="24"/>
                    </w:rPr>
                  </w:pPr>
                  <w:r w:rsidRPr="0003352D">
                    <w:rPr>
                      <w:i/>
                      <w:sz w:val="24"/>
                      <w:szCs w:val="24"/>
                    </w:rPr>
                    <w:t>95</w:t>
                  </w:r>
                </w:p>
              </w:tc>
              <w:tc>
                <w:tcPr>
                  <w:tcW w:w="1000" w:type="dxa"/>
                  <w:shd w:val="clear" w:color="auto" w:fill="FDE9D9" w:themeFill="accent6" w:themeFillTint="33"/>
                  <w:noWrap/>
                  <w:hideMark/>
                </w:tcPr>
                <w:p w14:paraId="279A51C1" w14:textId="77777777" w:rsidR="00375EF6" w:rsidRPr="0003352D" w:rsidRDefault="00375EF6" w:rsidP="00375EF6">
                  <w:pPr>
                    <w:rPr>
                      <w:i/>
                      <w:sz w:val="24"/>
                      <w:szCs w:val="24"/>
                    </w:rPr>
                  </w:pPr>
                </w:p>
              </w:tc>
            </w:tr>
            <w:tr w:rsidR="00375EF6" w:rsidRPr="0003352D" w14:paraId="3F675706" w14:textId="77777777" w:rsidTr="00984E7D">
              <w:trPr>
                <w:trHeight w:val="288"/>
              </w:trPr>
              <w:tc>
                <w:tcPr>
                  <w:tcW w:w="1077" w:type="dxa"/>
                  <w:shd w:val="clear" w:color="auto" w:fill="FDE9D9" w:themeFill="accent6" w:themeFillTint="33"/>
                  <w:noWrap/>
                  <w:hideMark/>
                </w:tcPr>
                <w:p w14:paraId="2033DC18" w14:textId="77777777" w:rsidR="00375EF6" w:rsidRPr="0003352D" w:rsidRDefault="00375EF6" w:rsidP="00375EF6">
                  <w:pPr>
                    <w:rPr>
                      <w:i/>
                      <w:sz w:val="24"/>
                      <w:szCs w:val="24"/>
                    </w:rPr>
                  </w:pPr>
                  <w:r w:rsidRPr="0003352D">
                    <w:rPr>
                      <w:i/>
                      <w:sz w:val="24"/>
                      <w:szCs w:val="24"/>
                    </w:rPr>
                    <w:t>Firefly</w:t>
                  </w:r>
                </w:p>
              </w:tc>
              <w:tc>
                <w:tcPr>
                  <w:tcW w:w="1000" w:type="dxa"/>
                  <w:shd w:val="clear" w:color="auto" w:fill="FDE9D9" w:themeFill="accent6" w:themeFillTint="33"/>
                  <w:noWrap/>
                  <w:hideMark/>
                </w:tcPr>
                <w:p w14:paraId="008F3BCC" w14:textId="77777777" w:rsidR="00375EF6" w:rsidRPr="0003352D" w:rsidRDefault="00375EF6" w:rsidP="00375EF6">
                  <w:pPr>
                    <w:rPr>
                      <w:i/>
                      <w:sz w:val="24"/>
                      <w:szCs w:val="24"/>
                    </w:rPr>
                  </w:pPr>
                  <w:r w:rsidRPr="0003352D">
                    <w:rPr>
                      <w:i/>
                      <w:sz w:val="24"/>
                      <w:szCs w:val="24"/>
                    </w:rPr>
                    <w:t>8.1</w:t>
                  </w:r>
                </w:p>
              </w:tc>
              <w:tc>
                <w:tcPr>
                  <w:tcW w:w="1000" w:type="dxa"/>
                  <w:shd w:val="clear" w:color="auto" w:fill="FDE9D9" w:themeFill="accent6" w:themeFillTint="33"/>
                  <w:noWrap/>
                  <w:hideMark/>
                </w:tcPr>
                <w:p w14:paraId="11F5A1A2" w14:textId="77777777" w:rsidR="00375EF6" w:rsidRPr="0003352D" w:rsidRDefault="00375EF6" w:rsidP="00375EF6">
                  <w:pPr>
                    <w:rPr>
                      <w:i/>
                      <w:sz w:val="24"/>
                      <w:szCs w:val="24"/>
                    </w:rPr>
                  </w:pPr>
                  <w:r w:rsidRPr="0003352D">
                    <w:rPr>
                      <w:i/>
                      <w:sz w:val="24"/>
                      <w:szCs w:val="24"/>
                    </w:rPr>
                    <w:t>10.4</w:t>
                  </w:r>
                </w:p>
              </w:tc>
              <w:tc>
                <w:tcPr>
                  <w:tcW w:w="1000" w:type="dxa"/>
                  <w:shd w:val="clear" w:color="auto" w:fill="FDE9D9" w:themeFill="accent6" w:themeFillTint="33"/>
                  <w:noWrap/>
                  <w:hideMark/>
                </w:tcPr>
                <w:p w14:paraId="174670E3" w14:textId="77777777" w:rsidR="00375EF6" w:rsidRPr="0003352D" w:rsidRDefault="00375EF6" w:rsidP="00375EF6">
                  <w:pPr>
                    <w:rPr>
                      <w:i/>
                      <w:sz w:val="24"/>
                      <w:szCs w:val="24"/>
                    </w:rPr>
                  </w:pPr>
                  <w:r w:rsidRPr="0003352D">
                    <w:rPr>
                      <w:i/>
                      <w:sz w:val="24"/>
                      <w:szCs w:val="24"/>
                    </w:rPr>
                    <w:t>28.3</w:t>
                  </w:r>
                </w:p>
              </w:tc>
              <w:tc>
                <w:tcPr>
                  <w:tcW w:w="1191" w:type="dxa"/>
                  <w:shd w:val="clear" w:color="auto" w:fill="FDE9D9" w:themeFill="accent6" w:themeFillTint="33"/>
                  <w:noWrap/>
                  <w:hideMark/>
                </w:tcPr>
                <w:p w14:paraId="046579D1"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43FEEB61" w14:textId="77777777" w:rsidR="00375EF6" w:rsidRPr="0003352D" w:rsidRDefault="00375EF6" w:rsidP="00375EF6">
                  <w:pPr>
                    <w:rPr>
                      <w:i/>
                      <w:sz w:val="24"/>
                      <w:szCs w:val="24"/>
                    </w:rPr>
                  </w:pPr>
                  <w:r w:rsidRPr="0003352D">
                    <w:rPr>
                      <w:i/>
                      <w:sz w:val="24"/>
                      <w:szCs w:val="24"/>
                    </w:rPr>
                    <w:t>80</w:t>
                  </w:r>
                </w:p>
              </w:tc>
              <w:tc>
                <w:tcPr>
                  <w:tcW w:w="1000" w:type="dxa"/>
                  <w:shd w:val="clear" w:color="auto" w:fill="FDE9D9" w:themeFill="accent6" w:themeFillTint="33"/>
                  <w:noWrap/>
                  <w:hideMark/>
                </w:tcPr>
                <w:p w14:paraId="2598BD06" w14:textId="77777777" w:rsidR="00375EF6" w:rsidRPr="0003352D" w:rsidRDefault="00375EF6" w:rsidP="00375EF6">
                  <w:pPr>
                    <w:rPr>
                      <w:i/>
                      <w:sz w:val="24"/>
                      <w:szCs w:val="24"/>
                    </w:rPr>
                  </w:pPr>
                  <w:r w:rsidRPr="0003352D">
                    <w:rPr>
                      <w:i/>
                      <w:sz w:val="24"/>
                      <w:szCs w:val="24"/>
                    </w:rPr>
                    <w:t>95</w:t>
                  </w:r>
                </w:p>
              </w:tc>
              <w:tc>
                <w:tcPr>
                  <w:tcW w:w="1000" w:type="dxa"/>
                  <w:shd w:val="clear" w:color="auto" w:fill="FDE9D9" w:themeFill="accent6" w:themeFillTint="33"/>
                  <w:noWrap/>
                  <w:hideMark/>
                </w:tcPr>
                <w:p w14:paraId="6F9843A0" w14:textId="77777777" w:rsidR="00375EF6" w:rsidRPr="0003352D" w:rsidRDefault="00375EF6" w:rsidP="00375EF6">
                  <w:pPr>
                    <w:rPr>
                      <w:i/>
                      <w:sz w:val="24"/>
                      <w:szCs w:val="24"/>
                    </w:rPr>
                  </w:pPr>
                </w:p>
              </w:tc>
            </w:tr>
            <w:tr w:rsidR="00375EF6" w:rsidRPr="0003352D" w14:paraId="17EAB1BB" w14:textId="77777777" w:rsidTr="00984E7D">
              <w:trPr>
                <w:trHeight w:val="288"/>
              </w:trPr>
              <w:tc>
                <w:tcPr>
                  <w:tcW w:w="1077" w:type="dxa"/>
                  <w:shd w:val="clear" w:color="auto" w:fill="FDE9D9" w:themeFill="accent6" w:themeFillTint="33"/>
                  <w:noWrap/>
                  <w:hideMark/>
                </w:tcPr>
                <w:p w14:paraId="7A824B6E" w14:textId="77777777" w:rsidR="00375EF6" w:rsidRPr="0003352D" w:rsidRDefault="00375EF6" w:rsidP="00375EF6">
                  <w:pPr>
                    <w:rPr>
                      <w:i/>
                      <w:sz w:val="24"/>
                      <w:szCs w:val="24"/>
                    </w:rPr>
                  </w:pPr>
                  <w:r w:rsidRPr="0003352D">
                    <w:rPr>
                      <w:i/>
                      <w:sz w:val="24"/>
                      <w:szCs w:val="24"/>
                    </w:rPr>
                    <w:t>Degas</w:t>
                  </w:r>
                </w:p>
              </w:tc>
              <w:tc>
                <w:tcPr>
                  <w:tcW w:w="1000" w:type="dxa"/>
                  <w:shd w:val="clear" w:color="auto" w:fill="FDE9D9" w:themeFill="accent6" w:themeFillTint="33"/>
                  <w:noWrap/>
                  <w:hideMark/>
                </w:tcPr>
                <w:p w14:paraId="7394BB63" w14:textId="77777777" w:rsidR="00375EF6" w:rsidRPr="0003352D" w:rsidRDefault="00375EF6" w:rsidP="00375EF6">
                  <w:pPr>
                    <w:rPr>
                      <w:i/>
                      <w:sz w:val="24"/>
                      <w:szCs w:val="24"/>
                    </w:rPr>
                  </w:pPr>
                  <w:r w:rsidRPr="0003352D">
                    <w:rPr>
                      <w:i/>
                      <w:sz w:val="24"/>
                      <w:szCs w:val="24"/>
                    </w:rPr>
                    <w:t>7.5</w:t>
                  </w:r>
                </w:p>
              </w:tc>
              <w:tc>
                <w:tcPr>
                  <w:tcW w:w="1000" w:type="dxa"/>
                  <w:shd w:val="clear" w:color="auto" w:fill="FDE9D9" w:themeFill="accent6" w:themeFillTint="33"/>
                  <w:noWrap/>
                  <w:hideMark/>
                </w:tcPr>
                <w:p w14:paraId="2BE5ABB1" w14:textId="77777777" w:rsidR="00375EF6" w:rsidRPr="0003352D" w:rsidRDefault="00375EF6" w:rsidP="00375EF6">
                  <w:pPr>
                    <w:rPr>
                      <w:i/>
                      <w:sz w:val="24"/>
                      <w:szCs w:val="24"/>
                    </w:rPr>
                  </w:pPr>
                  <w:r w:rsidRPr="0003352D">
                    <w:rPr>
                      <w:i/>
                      <w:sz w:val="24"/>
                      <w:szCs w:val="24"/>
                    </w:rPr>
                    <w:t>11.4</w:t>
                  </w:r>
                </w:p>
              </w:tc>
              <w:tc>
                <w:tcPr>
                  <w:tcW w:w="1000" w:type="dxa"/>
                  <w:shd w:val="clear" w:color="auto" w:fill="FDE9D9" w:themeFill="accent6" w:themeFillTint="33"/>
                  <w:noWrap/>
                  <w:hideMark/>
                </w:tcPr>
                <w:p w14:paraId="24F88057" w14:textId="77777777" w:rsidR="00375EF6" w:rsidRPr="0003352D" w:rsidRDefault="00375EF6" w:rsidP="00375EF6">
                  <w:pPr>
                    <w:rPr>
                      <w:i/>
                      <w:sz w:val="24"/>
                      <w:szCs w:val="24"/>
                    </w:rPr>
                  </w:pPr>
                  <w:r w:rsidRPr="0003352D">
                    <w:rPr>
                      <w:i/>
                      <w:sz w:val="24"/>
                      <w:szCs w:val="24"/>
                    </w:rPr>
                    <w:t>52</w:t>
                  </w:r>
                </w:p>
              </w:tc>
              <w:tc>
                <w:tcPr>
                  <w:tcW w:w="1191" w:type="dxa"/>
                  <w:shd w:val="clear" w:color="auto" w:fill="FDE9D9" w:themeFill="accent6" w:themeFillTint="33"/>
                  <w:noWrap/>
                  <w:hideMark/>
                </w:tcPr>
                <w:p w14:paraId="6C6057AE"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47109264" w14:textId="77777777" w:rsidR="00375EF6" w:rsidRPr="0003352D" w:rsidRDefault="00375EF6" w:rsidP="00375EF6">
                  <w:pPr>
                    <w:rPr>
                      <w:i/>
                      <w:sz w:val="24"/>
                      <w:szCs w:val="24"/>
                    </w:rPr>
                  </w:pPr>
                  <w:r w:rsidRPr="0003352D">
                    <w:rPr>
                      <w:i/>
                      <w:sz w:val="24"/>
                      <w:szCs w:val="24"/>
                    </w:rPr>
                    <w:t>70</w:t>
                  </w:r>
                </w:p>
              </w:tc>
              <w:tc>
                <w:tcPr>
                  <w:tcW w:w="1000" w:type="dxa"/>
                  <w:shd w:val="clear" w:color="auto" w:fill="FDE9D9" w:themeFill="accent6" w:themeFillTint="33"/>
                  <w:noWrap/>
                  <w:hideMark/>
                </w:tcPr>
                <w:p w14:paraId="61CCDA9F" w14:textId="77777777" w:rsidR="00375EF6" w:rsidRPr="0003352D" w:rsidRDefault="00375EF6" w:rsidP="00375EF6">
                  <w:pPr>
                    <w:rPr>
                      <w:i/>
                      <w:sz w:val="24"/>
                      <w:szCs w:val="24"/>
                    </w:rPr>
                  </w:pPr>
                  <w:r w:rsidRPr="0003352D">
                    <w:rPr>
                      <w:i/>
                      <w:sz w:val="24"/>
                      <w:szCs w:val="24"/>
                    </w:rPr>
                    <w:t>90</w:t>
                  </w:r>
                </w:p>
              </w:tc>
              <w:tc>
                <w:tcPr>
                  <w:tcW w:w="1000" w:type="dxa"/>
                  <w:shd w:val="clear" w:color="auto" w:fill="FDE9D9" w:themeFill="accent6" w:themeFillTint="33"/>
                  <w:noWrap/>
                  <w:hideMark/>
                </w:tcPr>
                <w:p w14:paraId="0AEBECDE" w14:textId="77777777" w:rsidR="00375EF6" w:rsidRPr="0003352D" w:rsidRDefault="00375EF6" w:rsidP="00375EF6">
                  <w:pPr>
                    <w:rPr>
                      <w:i/>
                      <w:sz w:val="24"/>
                      <w:szCs w:val="24"/>
                    </w:rPr>
                  </w:pPr>
                </w:p>
              </w:tc>
            </w:tr>
            <w:tr w:rsidR="00375EF6" w:rsidRPr="0003352D" w14:paraId="3091B917" w14:textId="77777777" w:rsidTr="00984E7D">
              <w:trPr>
                <w:trHeight w:val="288"/>
              </w:trPr>
              <w:tc>
                <w:tcPr>
                  <w:tcW w:w="1077" w:type="dxa"/>
                  <w:shd w:val="clear" w:color="auto" w:fill="FDE9D9" w:themeFill="accent6" w:themeFillTint="33"/>
                  <w:noWrap/>
                  <w:hideMark/>
                </w:tcPr>
                <w:p w14:paraId="21B10570" w14:textId="77777777" w:rsidR="00375EF6" w:rsidRPr="0003352D" w:rsidRDefault="00375EF6" w:rsidP="00375EF6">
                  <w:pPr>
                    <w:rPr>
                      <w:i/>
                      <w:sz w:val="24"/>
                      <w:szCs w:val="24"/>
                    </w:rPr>
                  </w:pPr>
                  <w:r w:rsidRPr="0003352D">
                    <w:rPr>
                      <w:i/>
                      <w:sz w:val="24"/>
                      <w:szCs w:val="24"/>
                    </w:rPr>
                    <w:t>Flixter</w:t>
                  </w:r>
                </w:p>
              </w:tc>
              <w:tc>
                <w:tcPr>
                  <w:tcW w:w="1000" w:type="dxa"/>
                  <w:shd w:val="clear" w:color="auto" w:fill="FDE9D9" w:themeFill="accent6" w:themeFillTint="33"/>
                  <w:noWrap/>
                  <w:hideMark/>
                </w:tcPr>
                <w:p w14:paraId="1F2A5D80" w14:textId="77777777" w:rsidR="00375EF6" w:rsidRPr="0003352D" w:rsidRDefault="00375EF6" w:rsidP="00375EF6">
                  <w:pPr>
                    <w:rPr>
                      <w:i/>
                      <w:sz w:val="24"/>
                      <w:szCs w:val="24"/>
                    </w:rPr>
                  </w:pPr>
                  <w:r w:rsidRPr="0003352D">
                    <w:rPr>
                      <w:i/>
                      <w:sz w:val="24"/>
                      <w:szCs w:val="24"/>
                    </w:rPr>
                    <w:t>12.5</w:t>
                  </w:r>
                </w:p>
              </w:tc>
              <w:tc>
                <w:tcPr>
                  <w:tcW w:w="1000" w:type="dxa"/>
                  <w:shd w:val="clear" w:color="auto" w:fill="FDE9D9" w:themeFill="accent6" w:themeFillTint="33"/>
                  <w:noWrap/>
                  <w:hideMark/>
                </w:tcPr>
                <w:p w14:paraId="3751B9BD" w14:textId="77777777" w:rsidR="00375EF6" w:rsidRPr="0003352D" w:rsidRDefault="00375EF6" w:rsidP="00375EF6">
                  <w:pPr>
                    <w:rPr>
                      <w:i/>
                      <w:sz w:val="24"/>
                      <w:szCs w:val="24"/>
                    </w:rPr>
                  </w:pPr>
                  <w:r w:rsidRPr="0003352D">
                    <w:rPr>
                      <w:i/>
                      <w:sz w:val="24"/>
                      <w:szCs w:val="24"/>
                    </w:rPr>
                    <w:t>11.6</w:t>
                  </w:r>
                </w:p>
              </w:tc>
              <w:tc>
                <w:tcPr>
                  <w:tcW w:w="1000" w:type="dxa"/>
                  <w:shd w:val="clear" w:color="auto" w:fill="FDE9D9" w:themeFill="accent6" w:themeFillTint="33"/>
                  <w:noWrap/>
                  <w:hideMark/>
                </w:tcPr>
                <w:p w14:paraId="554F5104" w14:textId="77777777" w:rsidR="00375EF6" w:rsidRPr="0003352D" w:rsidRDefault="00375EF6" w:rsidP="00375EF6">
                  <w:pPr>
                    <w:rPr>
                      <w:i/>
                      <w:sz w:val="24"/>
                      <w:szCs w:val="24"/>
                    </w:rPr>
                  </w:pPr>
                  <w:r w:rsidRPr="0003352D">
                    <w:rPr>
                      <w:i/>
                      <w:sz w:val="24"/>
                      <w:szCs w:val="24"/>
                    </w:rPr>
                    <w:t>-7.2</w:t>
                  </w:r>
                </w:p>
              </w:tc>
              <w:tc>
                <w:tcPr>
                  <w:tcW w:w="1191" w:type="dxa"/>
                  <w:shd w:val="clear" w:color="auto" w:fill="FDE9D9" w:themeFill="accent6" w:themeFillTint="33"/>
                  <w:noWrap/>
                  <w:hideMark/>
                </w:tcPr>
                <w:p w14:paraId="5EE3D99F"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66209A6D" w14:textId="77777777" w:rsidR="00375EF6" w:rsidRPr="0003352D" w:rsidRDefault="00375EF6" w:rsidP="00375EF6">
                  <w:pPr>
                    <w:rPr>
                      <w:i/>
                      <w:sz w:val="24"/>
                      <w:szCs w:val="24"/>
                    </w:rPr>
                  </w:pPr>
                  <w:r w:rsidRPr="0003352D">
                    <w:rPr>
                      <w:i/>
                      <w:sz w:val="24"/>
                      <w:szCs w:val="24"/>
                    </w:rPr>
                    <w:t>90</w:t>
                  </w:r>
                </w:p>
              </w:tc>
              <w:tc>
                <w:tcPr>
                  <w:tcW w:w="1000" w:type="dxa"/>
                  <w:shd w:val="clear" w:color="auto" w:fill="FDE9D9" w:themeFill="accent6" w:themeFillTint="33"/>
                  <w:noWrap/>
                  <w:hideMark/>
                </w:tcPr>
                <w:p w14:paraId="0BD1367F" w14:textId="77777777" w:rsidR="00375EF6" w:rsidRPr="0003352D" w:rsidRDefault="00375EF6" w:rsidP="00375EF6">
                  <w:pPr>
                    <w:rPr>
                      <w:i/>
                      <w:sz w:val="24"/>
                      <w:szCs w:val="24"/>
                    </w:rPr>
                  </w:pPr>
                  <w:r w:rsidRPr="0003352D">
                    <w:rPr>
                      <w:i/>
                      <w:sz w:val="24"/>
                      <w:szCs w:val="24"/>
                    </w:rPr>
                    <w:t>75</w:t>
                  </w:r>
                </w:p>
              </w:tc>
              <w:tc>
                <w:tcPr>
                  <w:tcW w:w="1000" w:type="dxa"/>
                  <w:shd w:val="clear" w:color="auto" w:fill="FDE9D9" w:themeFill="accent6" w:themeFillTint="33"/>
                  <w:noWrap/>
                  <w:hideMark/>
                </w:tcPr>
                <w:p w14:paraId="74245304" w14:textId="77777777" w:rsidR="00375EF6" w:rsidRPr="0003352D" w:rsidRDefault="00375EF6" w:rsidP="00375EF6">
                  <w:pPr>
                    <w:rPr>
                      <w:i/>
                      <w:sz w:val="24"/>
                      <w:szCs w:val="24"/>
                    </w:rPr>
                  </w:pPr>
                </w:p>
              </w:tc>
            </w:tr>
            <w:tr w:rsidR="00375EF6" w:rsidRPr="0003352D" w14:paraId="197A0062" w14:textId="77777777" w:rsidTr="00984E7D">
              <w:trPr>
                <w:trHeight w:val="288"/>
              </w:trPr>
              <w:tc>
                <w:tcPr>
                  <w:tcW w:w="1077" w:type="dxa"/>
                  <w:shd w:val="clear" w:color="auto" w:fill="FDE9D9" w:themeFill="accent6" w:themeFillTint="33"/>
                  <w:noWrap/>
                  <w:hideMark/>
                </w:tcPr>
                <w:p w14:paraId="61766BEA" w14:textId="77777777" w:rsidR="00375EF6" w:rsidRPr="0003352D" w:rsidRDefault="00375EF6" w:rsidP="00375EF6">
                  <w:pPr>
                    <w:rPr>
                      <w:i/>
                      <w:sz w:val="24"/>
                      <w:szCs w:val="24"/>
                    </w:rPr>
                  </w:pPr>
                  <w:r w:rsidRPr="0003352D">
                    <w:rPr>
                      <w:i/>
                      <w:sz w:val="24"/>
                      <w:szCs w:val="24"/>
                    </w:rPr>
                    <w:t>BTS 1140</w:t>
                  </w:r>
                </w:p>
              </w:tc>
              <w:tc>
                <w:tcPr>
                  <w:tcW w:w="1000" w:type="dxa"/>
                  <w:shd w:val="clear" w:color="auto" w:fill="FDE9D9" w:themeFill="accent6" w:themeFillTint="33"/>
                  <w:noWrap/>
                  <w:hideMark/>
                </w:tcPr>
                <w:p w14:paraId="1716D191" w14:textId="77777777" w:rsidR="00375EF6" w:rsidRPr="0003352D" w:rsidRDefault="00375EF6" w:rsidP="00375EF6">
                  <w:pPr>
                    <w:rPr>
                      <w:i/>
                      <w:sz w:val="24"/>
                      <w:szCs w:val="24"/>
                    </w:rPr>
                  </w:pPr>
                  <w:r w:rsidRPr="0003352D">
                    <w:rPr>
                      <w:i/>
                      <w:sz w:val="24"/>
                      <w:szCs w:val="24"/>
                    </w:rPr>
                    <w:t>9.6</w:t>
                  </w:r>
                </w:p>
              </w:tc>
              <w:tc>
                <w:tcPr>
                  <w:tcW w:w="1000" w:type="dxa"/>
                  <w:shd w:val="clear" w:color="auto" w:fill="FDE9D9" w:themeFill="accent6" w:themeFillTint="33"/>
                  <w:noWrap/>
                  <w:hideMark/>
                </w:tcPr>
                <w:p w14:paraId="61726E2E" w14:textId="77777777" w:rsidR="00375EF6" w:rsidRPr="0003352D" w:rsidRDefault="00375EF6" w:rsidP="00375EF6">
                  <w:pPr>
                    <w:rPr>
                      <w:i/>
                      <w:sz w:val="24"/>
                      <w:szCs w:val="24"/>
                    </w:rPr>
                  </w:pPr>
                  <w:r w:rsidRPr="0003352D">
                    <w:rPr>
                      <w:i/>
                      <w:sz w:val="24"/>
                      <w:szCs w:val="24"/>
                    </w:rPr>
                    <w:t>10.2</w:t>
                  </w:r>
                </w:p>
              </w:tc>
              <w:tc>
                <w:tcPr>
                  <w:tcW w:w="1000" w:type="dxa"/>
                  <w:shd w:val="clear" w:color="auto" w:fill="FDE9D9" w:themeFill="accent6" w:themeFillTint="33"/>
                  <w:noWrap/>
                  <w:hideMark/>
                </w:tcPr>
                <w:p w14:paraId="7DF9D7FD" w14:textId="77777777" w:rsidR="00375EF6" w:rsidRPr="0003352D" w:rsidRDefault="00375EF6" w:rsidP="00375EF6">
                  <w:pPr>
                    <w:rPr>
                      <w:i/>
                      <w:sz w:val="24"/>
                      <w:szCs w:val="24"/>
                    </w:rPr>
                  </w:pPr>
                  <w:r w:rsidRPr="0003352D">
                    <w:rPr>
                      <w:i/>
                      <w:sz w:val="24"/>
                      <w:szCs w:val="24"/>
                    </w:rPr>
                    <w:t>5.6</w:t>
                  </w:r>
                </w:p>
              </w:tc>
              <w:tc>
                <w:tcPr>
                  <w:tcW w:w="1191" w:type="dxa"/>
                  <w:shd w:val="clear" w:color="auto" w:fill="FDE9D9" w:themeFill="accent6" w:themeFillTint="33"/>
                  <w:noWrap/>
                  <w:hideMark/>
                </w:tcPr>
                <w:p w14:paraId="74DFF9B8"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4F7C0EF0" w14:textId="77777777" w:rsidR="00375EF6" w:rsidRPr="0003352D" w:rsidRDefault="00375EF6" w:rsidP="00375EF6">
                  <w:pPr>
                    <w:rPr>
                      <w:i/>
                      <w:sz w:val="24"/>
                      <w:szCs w:val="24"/>
                    </w:rPr>
                  </w:pPr>
                  <w:r w:rsidRPr="0003352D">
                    <w:rPr>
                      <w:i/>
                      <w:sz w:val="24"/>
                      <w:szCs w:val="24"/>
                    </w:rPr>
                    <w:t>65</w:t>
                  </w:r>
                </w:p>
              </w:tc>
              <w:tc>
                <w:tcPr>
                  <w:tcW w:w="1000" w:type="dxa"/>
                  <w:shd w:val="clear" w:color="auto" w:fill="FDE9D9" w:themeFill="accent6" w:themeFillTint="33"/>
                  <w:noWrap/>
                  <w:hideMark/>
                </w:tcPr>
                <w:p w14:paraId="6555FA35" w14:textId="77777777" w:rsidR="00375EF6" w:rsidRPr="0003352D" w:rsidRDefault="00375EF6" w:rsidP="00375EF6">
                  <w:pPr>
                    <w:rPr>
                      <w:i/>
                      <w:sz w:val="24"/>
                      <w:szCs w:val="24"/>
                    </w:rPr>
                  </w:pPr>
                  <w:r>
                    <w:rPr>
                      <w:i/>
                      <w:sz w:val="24"/>
                      <w:szCs w:val="24"/>
                    </w:rPr>
                    <w:t>65</w:t>
                  </w:r>
                </w:p>
              </w:tc>
              <w:tc>
                <w:tcPr>
                  <w:tcW w:w="1000" w:type="dxa"/>
                  <w:shd w:val="clear" w:color="auto" w:fill="FDE9D9" w:themeFill="accent6" w:themeFillTint="33"/>
                  <w:noWrap/>
                  <w:hideMark/>
                </w:tcPr>
                <w:p w14:paraId="2E6CA81C" w14:textId="77777777" w:rsidR="00375EF6" w:rsidRPr="0003352D" w:rsidRDefault="00375EF6" w:rsidP="00375EF6">
                  <w:pPr>
                    <w:rPr>
                      <w:i/>
                      <w:sz w:val="24"/>
                      <w:szCs w:val="24"/>
                    </w:rPr>
                  </w:pPr>
                </w:p>
              </w:tc>
            </w:tr>
            <w:tr w:rsidR="00375EF6" w:rsidRPr="0003352D" w14:paraId="79600C79" w14:textId="77777777" w:rsidTr="00984E7D">
              <w:trPr>
                <w:trHeight w:val="288"/>
              </w:trPr>
              <w:tc>
                <w:tcPr>
                  <w:tcW w:w="1077" w:type="dxa"/>
                  <w:shd w:val="clear" w:color="auto" w:fill="FDE9D9" w:themeFill="accent6" w:themeFillTint="33"/>
                  <w:noWrap/>
                  <w:hideMark/>
                </w:tcPr>
                <w:p w14:paraId="786D6AA4" w14:textId="77777777" w:rsidR="00375EF6" w:rsidRPr="0003352D" w:rsidRDefault="00375EF6" w:rsidP="00375EF6">
                  <w:pPr>
                    <w:rPr>
                      <w:i/>
                      <w:sz w:val="24"/>
                      <w:szCs w:val="24"/>
                    </w:rPr>
                  </w:pPr>
                  <w:r w:rsidRPr="0003352D">
                    <w:rPr>
                      <w:i/>
                      <w:sz w:val="24"/>
                      <w:szCs w:val="24"/>
                    </w:rPr>
                    <w:t>Cayman</w:t>
                  </w:r>
                </w:p>
              </w:tc>
              <w:tc>
                <w:tcPr>
                  <w:tcW w:w="1000" w:type="dxa"/>
                  <w:shd w:val="clear" w:color="auto" w:fill="FDE9D9" w:themeFill="accent6" w:themeFillTint="33"/>
                  <w:noWrap/>
                  <w:hideMark/>
                </w:tcPr>
                <w:p w14:paraId="18A11AE1" w14:textId="77777777" w:rsidR="00375EF6" w:rsidRPr="0003352D" w:rsidRDefault="00375EF6" w:rsidP="00375EF6">
                  <w:pPr>
                    <w:rPr>
                      <w:i/>
                      <w:sz w:val="24"/>
                      <w:szCs w:val="24"/>
                    </w:rPr>
                  </w:pPr>
                  <w:r w:rsidRPr="0003352D">
                    <w:rPr>
                      <w:i/>
                      <w:sz w:val="24"/>
                      <w:szCs w:val="24"/>
                    </w:rPr>
                    <w:t>11.6</w:t>
                  </w:r>
                </w:p>
              </w:tc>
              <w:tc>
                <w:tcPr>
                  <w:tcW w:w="1000" w:type="dxa"/>
                  <w:shd w:val="clear" w:color="auto" w:fill="FDE9D9" w:themeFill="accent6" w:themeFillTint="33"/>
                  <w:noWrap/>
                  <w:hideMark/>
                </w:tcPr>
                <w:p w14:paraId="7790E29B" w14:textId="77777777" w:rsidR="00375EF6" w:rsidRPr="0003352D" w:rsidRDefault="00375EF6" w:rsidP="00375EF6">
                  <w:pPr>
                    <w:rPr>
                      <w:i/>
                      <w:sz w:val="24"/>
                      <w:szCs w:val="24"/>
                    </w:rPr>
                  </w:pPr>
                  <w:r w:rsidRPr="0003352D">
                    <w:rPr>
                      <w:i/>
                      <w:sz w:val="24"/>
                      <w:szCs w:val="24"/>
                    </w:rPr>
                    <w:t>11.8</w:t>
                  </w:r>
                </w:p>
              </w:tc>
              <w:tc>
                <w:tcPr>
                  <w:tcW w:w="1000" w:type="dxa"/>
                  <w:shd w:val="clear" w:color="auto" w:fill="FDE9D9" w:themeFill="accent6" w:themeFillTint="33"/>
                  <w:noWrap/>
                  <w:hideMark/>
                </w:tcPr>
                <w:p w14:paraId="0C524F58" w14:textId="77777777" w:rsidR="00375EF6" w:rsidRPr="0003352D" w:rsidRDefault="00375EF6" w:rsidP="00375EF6">
                  <w:pPr>
                    <w:rPr>
                      <w:i/>
                      <w:sz w:val="24"/>
                      <w:szCs w:val="24"/>
                    </w:rPr>
                  </w:pPr>
                  <w:r w:rsidRPr="0003352D">
                    <w:rPr>
                      <w:i/>
                      <w:sz w:val="24"/>
                      <w:szCs w:val="24"/>
                    </w:rPr>
                    <w:t>1.7</w:t>
                  </w:r>
                </w:p>
              </w:tc>
              <w:tc>
                <w:tcPr>
                  <w:tcW w:w="1191" w:type="dxa"/>
                  <w:shd w:val="clear" w:color="auto" w:fill="FDE9D9" w:themeFill="accent6" w:themeFillTint="33"/>
                  <w:noWrap/>
                  <w:hideMark/>
                </w:tcPr>
                <w:p w14:paraId="4CBAA056"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2EA5D404" w14:textId="77777777" w:rsidR="00375EF6" w:rsidRPr="0003352D" w:rsidRDefault="00375EF6" w:rsidP="00375EF6">
                  <w:pPr>
                    <w:rPr>
                      <w:i/>
                      <w:sz w:val="24"/>
                      <w:szCs w:val="24"/>
                    </w:rPr>
                  </w:pPr>
                  <w:r w:rsidRPr="0003352D">
                    <w:rPr>
                      <w:i/>
                      <w:sz w:val="24"/>
                      <w:szCs w:val="24"/>
                    </w:rPr>
                    <w:t>70</w:t>
                  </w:r>
                </w:p>
              </w:tc>
              <w:tc>
                <w:tcPr>
                  <w:tcW w:w="1000" w:type="dxa"/>
                  <w:shd w:val="clear" w:color="auto" w:fill="FDE9D9" w:themeFill="accent6" w:themeFillTint="33"/>
                  <w:noWrap/>
                  <w:hideMark/>
                </w:tcPr>
                <w:p w14:paraId="2AC36FF3" w14:textId="77777777" w:rsidR="00375EF6" w:rsidRPr="0003352D" w:rsidRDefault="00375EF6" w:rsidP="00375EF6">
                  <w:pPr>
                    <w:rPr>
                      <w:i/>
                      <w:sz w:val="24"/>
                      <w:szCs w:val="24"/>
                    </w:rPr>
                  </w:pPr>
                  <w:r w:rsidRPr="0003352D">
                    <w:rPr>
                      <w:i/>
                      <w:sz w:val="24"/>
                      <w:szCs w:val="24"/>
                    </w:rPr>
                    <w:t>75</w:t>
                  </w:r>
                </w:p>
              </w:tc>
              <w:tc>
                <w:tcPr>
                  <w:tcW w:w="1000" w:type="dxa"/>
                  <w:shd w:val="clear" w:color="auto" w:fill="FDE9D9" w:themeFill="accent6" w:themeFillTint="33"/>
                  <w:noWrap/>
                  <w:hideMark/>
                </w:tcPr>
                <w:p w14:paraId="26AA9698" w14:textId="77777777" w:rsidR="00375EF6" w:rsidRPr="0003352D" w:rsidRDefault="00375EF6" w:rsidP="00375EF6">
                  <w:pPr>
                    <w:rPr>
                      <w:i/>
                      <w:sz w:val="24"/>
                      <w:szCs w:val="24"/>
                    </w:rPr>
                  </w:pPr>
                </w:p>
              </w:tc>
            </w:tr>
            <w:tr w:rsidR="00375EF6" w:rsidRPr="0003352D" w14:paraId="50A96B19" w14:textId="77777777" w:rsidTr="00984E7D">
              <w:trPr>
                <w:trHeight w:val="288"/>
              </w:trPr>
              <w:tc>
                <w:tcPr>
                  <w:tcW w:w="1077" w:type="dxa"/>
                  <w:shd w:val="clear" w:color="auto" w:fill="FDE9D9" w:themeFill="accent6" w:themeFillTint="33"/>
                  <w:noWrap/>
                  <w:hideMark/>
                </w:tcPr>
                <w:p w14:paraId="74CB7431" w14:textId="77777777" w:rsidR="00375EF6" w:rsidRPr="0003352D" w:rsidRDefault="00375EF6" w:rsidP="00375EF6">
                  <w:pPr>
                    <w:rPr>
                      <w:i/>
                      <w:sz w:val="24"/>
                      <w:szCs w:val="24"/>
                    </w:rPr>
                  </w:pPr>
                  <w:r w:rsidRPr="0003352D">
                    <w:rPr>
                      <w:i/>
                      <w:sz w:val="24"/>
                      <w:szCs w:val="24"/>
                    </w:rPr>
                    <w:t>BTS 860</w:t>
                  </w:r>
                </w:p>
              </w:tc>
              <w:tc>
                <w:tcPr>
                  <w:tcW w:w="1000" w:type="dxa"/>
                  <w:shd w:val="clear" w:color="auto" w:fill="FDE9D9" w:themeFill="accent6" w:themeFillTint="33"/>
                  <w:noWrap/>
                  <w:hideMark/>
                </w:tcPr>
                <w:p w14:paraId="3C356DEB" w14:textId="77777777" w:rsidR="00375EF6" w:rsidRPr="0003352D" w:rsidRDefault="00375EF6" w:rsidP="00375EF6">
                  <w:pPr>
                    <w:rPr>
                      <w:i/>
                      <w:sz w:val="24"/>
                      <w:szCs w:val="24"/>
                    </w:rPr>
                  </w:pPr>
                  <w:r w:rsidRPr="0003352D">
                    <w:rPr>
                      <w:i/>
                      <w:sz w:val="24"/>
                      <w:szCs w:val="24"/>
                    </w:rPr>
                    <w:t>9.3</w:t>
                  </w:r>
                </w:p>
              </w:tc>
              <w:tc>
                <w:tcPr>
                  <w:tcW w:w="1000" w:type="dxa"/>
                  <w:shd w:val="clear" w:color="auto" w:fill="FDE9D9" w:themeFill="accent6" w:themeFillTint="33"/>
                  <w:noWrap/>
                  <w:hideMark/>
                </w:tcPr>
                <w:p w14:paraId="68C69C6C" w14:textId="77777777" w:rsidR="00375EF6" w:rsidRPr="0003352D" w:rsidRDefault="00375EF6" w:rsidP="00375EF6">
                  <w:pPr>
                    <w:rPr>
                      <w:i/>
                      <w:sz w:val="24"/>
                      <w:szCs w:val="24"/>
                    </w:rPr>
                  </w:pPr>
                  <w:r w:rsidRPr="0003352D">
                    <w:rPr>
                      <w:i/>
                      <w:sz w:val="24"/>
                      <w:szCs w:val="24"/>
                    </w:rPr>
                    <w:t>8.9</w:t>
                  </w:r>
                </w:p>
              </w:tc>
              <w:tc>
                <w:tcPr>
                  <w:tcW w:w="1000" w:type="dxa"/>
                  <w:shd w:val="clear" w:color="auto" w:fill="FDE9D9" w:themeFill="accent6" w:themeFillTint="33"/>
                  <w:noWrap/>
                  <w:hideMark/>
                </w:tcPr>
                <w:p w14:paraId="266BC316" w14:textId="77777777" w:rsidR="00375EF6" w:rsidRPr="0003352D" w:rsidRDefault="00375EF6" w:rsidP="00375EF6">
                  <w:pPr>
                    <w:rPr>
                      <w:i/>
                      <w:sz w:val="24"/>
                      <w:szCs w:val="24"/>
                    </w:rPr>
                  </w:pPr>
                  <w:r w:rsidRPr="0003352D">
                    <w:rPr>
                      <w:i/>
                      <w:sz w:val="24"/>
                      <w:szCs w:val="24"/>
                    </w:rPr>
                    <w:t>-4.3</w:t>
                  </w:r>
                </w:p>
              </w:tc>
              <w:tc>
                <w:tcPr>
                  <w:tcW w:w="1191" w:type="dxa"/>
                  <w:shd w:val="clear" w:color="auto" w:fill="FDE9D9" w:themeFill="accent6" w:themeFillTint="33"/>
                  <w:noWrap/>
                  <w:hideMark/>
                </w:tcPr>
                <w:p w14:paraId="0F27F365"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0AB11959" w14:textId="77777777" w:rsidR="00375EF6" w:rsidRPr="0003352D" w:rsidRDefault="00375EF6" w:rsidP="00375EF6">
                  <w:pPr>
                    <w:rPr>
                      <w:i/>
                      <w:sz w:val="24"/>
                      <w:szCs w:val="24"/>
                    </w:rPr>
                  </w:pPr>
                  <w:r w:rsidRPr="0003352D">
                    <w:rPr>
                      <w:i/>
                      <w:sz w:val="24"/>
                      <w:szCs w:val="24"/>
                    </w:rPr>
                    <w:t>55</w:t>
                  </w:r>
                </w:p>
              </w:tc>
              <w:tc>
                <w:tcPr>
                  <w:tcW w:w="1000" w:type="dxa"/>
                  <w:shd w:val="clear" w:color="auto" w:fill="FDE9D9" w:themeFill="accent6" w:themeFillTint="33"/>
                  <w:noWrap/>
                  <w:hideMark/>
                </w:tcPr>
                <w:p w14:paraId="472632E3" w14:textId="77777777" w:rsidR="00375EF6" w:rsidRPr="0003352D" w:rsidRDefault="00375EF6" w:rsidP="00375EF6">
                  <w:pPr>
                    <w:rPr>
                      <w:i/>
                      <w:sz w:val="24"/>
                      <w:szCs w:val="24"/>
                    </w:rPr>
                  </w:pPr>
                  <w:r w:rsidRPr="0003352D">
                    <w:rPr>
                      <w:i/>
                      <w:sz w:val="24"/>
                      <w:szCs w:val="24"/>
                    </w:rPr>
                    <w:t>65</w:t>
                  </w:r>
                </w:p>
              </w:tc>
              <w:tc>
                <w:tcPr>
                  <w:tcW w:w="1000" w:type="dxa"/>
                  <w:shd w:val="clear" w:color="auto" w:fill="FDE9D9" w:themeFill="accent6" w:themeFillTint="33"/>
                  <w:noWrap/>
                  <w:hideMark/>
                </w:tcPr>
                <w:p w14:paraId="1F7B1A37" w14:textId="77777777" w:rsidR="00375EF6" w:rsidRPr="0003352D" w:rsidRDefault="00375EF6" w:rsidP="00375EF6">
                  <w:pPr>
                    <w:rPr>
                      <w:i/>
                      <w:sz w:val="24"/>
                      <w:szCs w:val="24"/>
                    </w:rPr>
                  </w:pPr>
                </w:p>
              </w:tc>
            </w:tr>
            <w:tr w:rsidR="00375EF6" w:rsidRPr="0003352D" w14:paraId="583BD54C" w14:textId="77777777" w:rsidTr="00984E7D">
              <w:trPr>
                <w:trHeight w:val="288"/>
              </w:trPr>
              <w:tc>
                <w:tcPr>
                  <w:tcW w:w="1077" w:type="dxa"/>
                  <w:shd w:val="clear" w:color="auto" w:fill="FDE9D9" w:themeFill="accent6" w:themeFillTint="33"/>
                  <w:noWrap/>
                  <w:hideMark/>
                </w:tcPr>
                <w:p w14:paraId="0E7E83FD" w14:textId="77777777" w:rsidR="00375EF6" w:rsidRPr="0003352D" w:rsidRDefault="00375EF6" w:rsidP="00375EF6">
                  <w:pPr>
                    <w:rPr>
                      <w:i/>
                      <w:sz w:val="24"/>
                      <w:szCs w:val="24"/>
                    </w:rPr>
                  </w:pPr>
                  <w:r w:rsidRPr="0003352D">
                    <w:rPr>
                      <w:i/>
                      <w:sz w:val="24"/>
                      <w:szCs w:val="24"/>
                    </w:rPr>
                    <w:t>Jura</w:t>
                  </w:r>
                </w:p>
              </w:tc>
              <w:tc>
                <w:tcPr>
                  <w:tcW w:w="1000" w:type="dxa"/>
                  <w:shd w:val="clear" w:color="auto" w:fill="FDE9D9" w:themeFill="accent6" w:themeFillTint="33"/>
                  <w:noWrap/>
                  <w:hideMark/>
                </w:tcPr>
                <w:p w14:paraId="269A3596" w14:textId="77777777" w:rsidR="00375EF6" w:rsidRPr="0003352D" w:rsidRDefault="00375EF6" w:rsidP="00375EF6">
                  <w:pPr>
                    <w:rPr>
                      <w:i/>
                      <w:sz w:val="24"/>
                      <w:szCs w:val="24"/>
                    </w:rPr>
                  </w:pPr>
                  <w:r w:rsidRPr="0003352D">
                    <w:rPr>
                      <w:i/>
                      <w:sz w:val="24"/>
                      <w:szCs w:val="24"/>
                    </w:rPr>
                    <w:t>9</w:t>
                  </w:r>
                </w:p>
              </w:tc>
              <w:tc>
                <w:tcPr>
                  <w:tcW w:w="1000" w:type="dxa"/>
                  <w:shd w:val="clear" w:color="auto" w:fill="FDE9D9" w:themeFill="accent6" w:themeFillTint="33"/>
                  <w:noWrap/>
                  <w:hideMark/>
                </w:tcPr>
                <w:p w14:paraId="05068992" w14:textId="77777777" w:rsidR="00375EF6" w:rsidRPr="0003352D" w:rsidRDefault="00375EF6" w:rsidP="00375EF6">
                  <w:pPr>
                    <w:rPr>
                      <w:i/>
                      <w:sz w:val="24"/>
                      <w:szCs w:val="24"/>
                    </w:rPr>
                  </w:pPr>
                  <w:r w:rsidRPr="0003352D">
                    <w:rPr>
                      <w:i/>
                      <w:sz w:val="24"/>
                      <w:szCs w:val="24"/>
                    </w:rPr>
                    <w:t>8.9</w:t>
                  </w:r>
                </w:p>
              </w:tc>
              <w:tc>
                <w:tcPr>
                  <w:tcW w:w="1000" w:type="dxa"/>
                  <w:shd w:val="clear" w:color="auto" w:fill="FDE9D9" w:themeFill="accent6" w:themeFillTint="33"/>
                  <w:noWrap/>
                  <w:hideMark/>
                </w:tcPr>
                <w:p w14:paraId="66D863DA" w14:textId="77777777" w:rsidR="00375EF6" w:rsidRPr="0003352D" w:rsidRDefault="00375EF6" w:rsidP="00375EF6">
                  <w:pPr>
                    <w:rPr>
                      <w:i/>
                      <w:sz w:val="24"/>
                      <w:szCs w:val="24"/>
                    </w:rPr>
                  </w:pPr>
                  <w:r w:rsidRPr="0003352D">
                    <w:rPr>
                      <w:i/>
                      <w:sz w:val="24"/>
                      <w:szCs w:val="24"/>
                    </w:rPr>
                    <w:t>-1.1</w:t>
                  </w:r>
                </w:p>
              </w:tc>
              <w:tc>
                <w:tcPr>
                  <w:tcW w:w="1191" w:type="dxa"/>
                  <w:shd w:val="clear" w:color="auto" w:fill="FDE9D9" w:themeFill="accent6" w:themeFillTint="33"/>
                  <w:noWrap/>
                  <w:hideMark/>
                </w:tcPr>
                <w:p w14:paraId="167B9CC8"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1F3A5E6E" w14:textId="77777777" w:rsidR="00375EF6" w:rsidRPr="0003352D" w:rsidRDefault="00375EF6" w:rsidP="00375EF6">
                  <w:pPr>
                    <w:rPr>
                      <w:i/>
                      <w:sz w:val="24"/>
                      <w:szCs w:val="24"/>
                    </w:rPr>
                  </w:pPr>
                  <w:r w:rsidRPr="0003352D">
                    <w:rPr>
                      <w:i/>
                      <w:sz w:val="24"/>
                      <w:szCs w:val="24"/>
                    </w:rPr>
                    <w:t>70</w:t>
                  </w:r>
                </w:p>
              </w:tc>
              <w:tc>
                <w:tcPr>
                  <w:tcW w:w="1000" w:type="dxa"/>
                  <w:shd w:val="clear" w:color="auto" w:fill="FDE9D9" w:themeFill="accent6" w:themeFillTint="33"/>
                  <w:noWrap/>
                  <w:hideMark/>
                </w:tcPr>
                <w:p w14:paraId="1D45572A" w14:textId="77777777" w:rsidR="00375EF6" w:rsidRPr="0003352D" w:rsidRDefault="00375EF6" w:rsidP="00375EF6">
                  <w:pPr>
                    <w:rPr>
                      <w:i/>
                      <w:sz w:val="24"/>
                      <w:szCs w:val="24"/>
                    </w:rPr>
                  </w:pPr>
                  <w:r w:rsidRPr="0003352D">
                    <w:rPr>
                      <w:i/>
                      <w:sz w:val="24"/>
                      <w:szCs w:val="24"/>
                    </w:rPr>
                    <w:t>65</w:t>
                  </w:r>
                </w:p>
              </w:tc>
              <w:tc>
                <w:tcPr>
                  <w:tcW w:w="1000" w:type="dxa"/>
                  <w:shd w:val="clear" w:color="auto" w:fill="FDE9D9" w:themeFill="accent6" w:themeFillTint="33"/>
                  <w:noWrap/>
                  <w:hideMark/>
                </w:tcPr>
                <w:p w14:paraId="082D9863" w14:textId="77777777" w:rsidR="00375EF6" w:rsidRPr="0003352D" w:rsidRDefault="00375EF6" w:rsidP="00375EF6">
                  <w:pPr>
                    <w:rPr>
                      <w:i/>
                      <w:sz w:val="24"/>
                      <w:szCs w:val="24"/>
                    </w:rPr>
                  </w:pPr>
                </w:p>
              </w:tc>
            </w:tr>
            <w:tr w:rsidR="00375EF6" w:rsidRPr="0003352D" w14:paraId="6A488AD5" w14:textId="77777777" w:rsidTr="00984E7D">
              <w:trPr>
                <w:trHeight w:val="288"/>
              </w:trPr>
              <w:tc>
                <w:tcPr>
                  <w:tcW w:w="1077" w:type="dxa"/>
                  <w:shd w:val="clear" w:color="auto" w:fill="FDE9D9" w:themeFill="accent6" w:themeFillTint="33"/>
                  <w:noWrap/>
                  <w:hideMark/>
                </w:tcPr>
                <w:p w14:paraId="0A729B74" w14:textId="77777777" w:rsidR="00375EF6" w:rsidRPr="0003352D" w:rsidRDefault="00375EF6" w:rsidP="00375EF6">
                  <w:pPr>
                    <w:rPr>
                      <w:i/>
                      <w:sz w:val="24"/>
                      <w:szCs w:val="24"/>
                    </w:rPr>
                  </w:pPr>
                  <w:r w:rsidRPr="0003352D">
                    <w:rPr>
                      <w:i/>
                      <w:sz w:val="24"/>
                      <w:szCs w:val="24"/>
                    </w:rPr>
                    <w:t>Haydn</w:t>
                  </w:r>
                </w:p>
              </w:tc>
              <w:tc>
                <w:tcPr>
                  <w:tcW w:w="1000" w:type="dxa"/>
                  <w:shd w:val="clear" w:color="auto" w:fill="FDE9D9" w:themeFill="accent6" w:themeFillTint="33"/>
                  <w:noWrap/>
                  <w:hideMark/>
                </w:tcPr>
                <w:p w14:paraId="69C2789F" w14:textId="77777777" w:rsidR="00375EF6" w:rsidRPr="0003352D" w:rsidRDefault="00375EF6" w:rsidP="00375EF6">
                  <w:pPr>
                    <w:rPr>
                      <w:i/>
                      <w:sz w:val="24"/>
                      <w:szCs w:val="24"/>
                    </w:rPr>
                  </w:pPr>
                  <w:r w:rsidRPr="0003352D">
                    <w:rPr>
                      <w:i/>
                      <w:sz w:val="24"/>
                      <w:szCs w:val="24"/>
                    </w:rPr>
                    <w:t>7.6</w:t>
                  </w:r>
                </w:p>
              </w:tc>
              <w:tc>
                <w:tcPr>
                  <w:tcW w:w="1000" w:type="dxa"/>
                  <w:shd w:val="clear" w:color="auto" w:fill="FDE9D9" w:themeFill="accent6" w:themeFillTint="33"/>
                  <w:noWrap/>
                  <w:hideMark/>
                </w:tcPr>
                <w:p w14:paraId="649A508A" w14:textId="77777777" w:rsidR="00375EF6" w:rsidRPr="0003352D" w:rsidRDefault="00375EF6" w:rsidP="00375EF6">
                  <w:pPr>
                    <w:rPr>
                      <w:i/>
                      <w:sz w:val="24"/>
                      <w:szCs w:val="24"/>
                    </w:rPr>
                  </w:pPr>
                  <w:r w:rsidRPr="0003352D">
                    <w:rPr>
                      <w:i/>
                      <w:sz w:val="24"/>
                      <w:szCs w:val="24"/>
                    </w:rPr>
                    <w:t>7.8</w:t>
                  </w:r>
                </w:p>
              </w:tc>
              <w:tc>
                <w:tcPr>
                  <w:tcW w:w="1000" w:type="dxa"/>
                  <w:shd w:val="clear" w:color="auto" w:fill="FDE9D9" w:themeFill="accent6" w:themeFillTint="33"/>
                  <w:noWrap/>
                  <w:hideMark/>
                </w:tcPr>
                <w:p w14:paraId="0F10A3BD" w14:textId="77777777" w:rsidR="00375EF6" w:rsidRPr="0003352D" w:rsidRDefault="00375EF6" w:rsidP="00375EF6">
                  <w:pPr>
                    <w:rPr>
                      <w:i/>
                      <w:sz w:val="24"/>
                      <w:szCs w:val="24"/>
                    </w:rPr>
                  </w:pPr>
                  <w:r w:rsidRPr="0003352D">
                    <w:rPr>
                      <w:i/>
                      <w:sz w:val="24"/>
                      <w:szCs w:val="24"/>
                    </w:rPr>
                    <w:t>2.6</w:t>
                  </w:r>
                </w:p>
              </w:tc>
              <w:tc>
                <w:tcPr>
                  <w:tcW w:w="1191" w:type="dxa"/>
                  <w:shd w:val="clear" w:color="auto" w:fill="FDE9D9" w:themeFill="accent6" w:themeFillTint="33"/>
                  <w:noWrap/>
                  <w:hideMark/>
                </w:tcPr>
                <w:p w14:paraId="0C6648D4" w14:textId="77777777" w:rsidR="00375EF6" w:rsidRPr="0003352D" w:rsidRDefault="00375EF6" w:rsidP="00375EF6">
                  <w:pPr>
                    <w:rPr>
                      <w:i/>
                      <w:sz w:val="24"/>
                      <w:szCs w:val="24"/>
                    </w:rPr>
                  </w:pPr>
                </w:p>
              </w:tc>
              <w:tc>
                <w:tcPr>
                  <w:tcW w:w="809" w:type="dxa"/>
                  <w:shd w:val="clear" w:color="auto" w:fill="FDE9D9" w:themeFill="accent6" w:themeFillTint="33"/>
                  <w:noWrap/>
                  <w:hideMark/>
                </w:tcPr>
                <w:p w14:paraId="4B04A536" w14:textId="77777777" w:rsidR="00375EF6" w:rsidRPr="0003352D" w:rsidRDefault="00375EF6" w:rsidP="00375EF6">
                  <w:pPr>
                    <w:rPr>
                      <w:i/>
                      <w:sz w:val="24"/>
                      <w:szCs w:val="24"/>
                    </w:rPr>
                  </w:pPr>
                  <w:r>
                    <w:rPr>
                      <w:i/>
                      <w:sz w:val="24"/>
                      <w:szCs w:val="24"/>
                    </w:rPr>
                    <w:t>65</w:t>
                  </w:r>
                </w:p>
              </w:tc>
              <w:tc>
                <w:tcPr>
                  <w:tcW w:w="1000" w:type="dxa"/>
                  <w:shd w:val="clear" w:color="auto" w:fill="FDE9D9" w:themeFill="accent6" w:themeFillTint="33"/>
                  <w:noWrap/>
                  <w:hideMark/>
                </w:tcPr>
                <w:p w14:paraId="0C42EB4D" w14:textId="77777777" w:rsidR="00375EF6" w:rsidRPr="0003352D" w:rsidRDefault="00375EF6" w:rsidP="00375EF6">
                  <w:pPr>
                    <w:rPr>
                      <w:i/>
                      <w:sz w:val="24"/>
                      <w:szCs w:val="24"/>
                    </w:rPr>
                  </w:pPr>
                  <w:r w:rsidRPr="0003352D">
                    <w:rPr>
                      <w:i/>
                      <w:sz w:val="24"/>
                      <w:szCs w:val="24"/>
                    </w:rPr>
                    <w:t>60</w:t>
                  </w:r>
                </w:p>
              </w:tc>
              <w:tc>
                <w:tcPr>
                  <w:tcW w:w="1000" w:type="dxa"/>
                  <w:shd w:val="clear" w:color="auto" w:fill="FDE9D9" w:themeFill="accent6" w:themeFillTint="33"/>
                  <w:noWrap/>
                  <w:hideMark/>
                </w:tcPr>
                <w:p w14:paraId="7E49A4E9" w14:textId="77777777" w:rsidR="00375EF6" w:rsidRPr="0003352D" w:rsidRDefault="00375EF6" w:rsidP="00375EF6">
                  <w:pPr>
                    <w:rPr>
                      <w:i/>
                      <w:sz w:val="24"/>
                      <w:szCs w:val="24"/>
                    </w:rPr>
                  </w:pPr>
                </w:p>
              </w:tc>
            </w:tr>
          </w:tbl>
          <w:p w14:paraId="2A9139DD" w14:textId="77777777" w:rsidR="00914D14" w:rsidRDefault="00914D14" w:rsidP="00914D14">
            <w:pPr>
              <w:rPr>
                <w:sz w:val="24"/>
                <w:szCs w:val="24"/>
              </w:rPr>
            </w:pPr>
          </w:p>
          <w:p w14:paraId="3212CC4D" w14:textId="77777777" w:rsidR="002821AF" w:rsidRDefault="002821AF" w:rsidP="00914D14">
            <w:pPr>
              <w:rPr>
                <w:sz w:val="24"/>
                <w:szCs w:val="24"/>
              </w:rPr>
            </w:pPr>
          </w:p>
          <w:p w14:paraId="2AEB3D71" w14:textId="2A7A9C25" w:rsidR="00D0794A" w:rsidRDefault="00914D14" w:rsidP="00C5663C">
            <w:pPr>
              <w:rPr>
                <w:sz w:val="24"/>
                <w:szCs w:val="24"/>
              </w:rPr>
            </w:pPr>
            <w:r>
              <w:rPr>
                <w:sz w:val="24"/>
                <w:szCs w:val="24"/>
              </w:rPr>
              <w:t xml:space="preserve">The impact on canopy development </w:t>
            </w:r>
            <w:r w:rsidR="00A35770">
              <w:rPr>
                <w:sz w:val="24"/>
                <w:szCs w:val="24"/>
              </w:rPr>
              <w:t xml:space="preserve">is </w:t>
            </w:r>
            <w:r>
              <w:rPr>
                <w:sz w:val="24"/>
                <w:szCs w:val="24"/>
              </w:rPr>
              <w:t>clearly visible and some varieties appeared to b</w:t>
            </w:r>
            <w:r w:rsidR="00252C19">
              <w:rPr>
                <w:sz w:val="24"/>
                <w:szCs w:val="24"/>
              </w:rPr>
              <w:t>e</w:t>
            </w:r>
            <w:r>
              <w:rPr>
                <w:sz w:val="24"/>
                <w:szCs w:val="24"/>
              </w:rPr>
              <w:t xml:space="preserve"> </w:t>
            </w:r>
            <w:r w:rsidR="005C02A9">
              <w:rPr>
                <w:sz w:val="24"/>
                <w:szCs w:val="24"/>
              </w:rPr>
              <w:t xml:space="preserve">relatively less </w:t>
            </w:r>
            <w:r>
              <w:rPr>
                <w:sz w:val="24"/>
                <w:szCs w:val="24"/>
              </w:rPr>
              <w:t xml:space="preserve">affected </w:t>
            </w:r>
            <w:r w:rsidR="005A2CE6">
              <w:rPr>
                <w:sz w:val="24"/>
                <w:szCs w:val="24"/>
              </w:rPr>
              <w:t>by the drought</w:t>
            </w:r>
            <w:r w:rsidR="00252C19">
              <w:rPr>
                <w:sz w:val="24"/>
                <w:szCs w:val="24"/>
              </w:rPr>
              <w:t xml:space="preserve"> </w:t>
            </w:r>
            <w:r w:rsidR="005C02A9">
              <w:rPr>
                <w:sz w:val="24"/>
                <w:szCs w:val="24"/>
              </w:rPr>
              <w:t xml:space="preserve">and </w:t>
            </w:r>
            <w:r>
              <w:rPr>
                <w:sz w:val="24"/>
                <w:szCs w:val="24"/>
              </w:rPr>
              <w:t>recover</w:t>
            </w:r>
            <w:r w:rsidR="005C02A9">
              <w:rPr>
                <w:sz w:val="24"/>
                <w:szCs w:val="24"/>
              </w:rPr>
              <w:t>ed</w:t>
            </w:r>
            <w:r>
              <w:rPr>
                <w:sz w:val="24"/>
                <w:szCs w:val="24"/>
              </w:rPr>
              <w:t xml:space="preserve"> better than others in the period between September and December. </w:t>
            </w:r>
            <w:r w:rsidR="007D064D">
              <w:rPr>
                <w:sz w:val="24"/>
                <w:szCs w:val="24"/>
              </w:rPr>
              <w:t>Varieties</w:t>
            </w:r>
            <w:r w:rsidR="00A406CD">
              <w:rPr>
                <w:sz w:val="24"/>
                <w:szCs w:val="24"/>
              </w:rPr>
              <w:t xml:space="preserve"> t</w:t>
            </w:r>
            <w:r w:rsidR="007D064D">
              <w:rPr>
                <w:sz w:val="24"/>
                <w:szCs w:val="24"/>
              </w:rPr>
              <w:t>hat recovered less well after the drought and showed little yield progression</w:t>
            </w:r>
            <w:r w:rsidR="00B52905">
              <w:rPr>
                <w:sz w:val="24"/>
                <w:szCs w:val="24"/>
              </w:rPr>
              <w:t xml:space="preserve"> </w:t>
            </w:r>
            <w:r w:rsidR="007D064D">
              <w:rPr>
                <w:sz w:val="24"/>
                <w:szCs w:val="24"/>
              </w:rPr>
              <w:t xml:space="preserve">included: </w:t>
            </w:r>
            <w:r w:rsidR="002C7BE7">
              <w:rPr>
                <w:sz w:val="24"/>
                <w:szCs w:val="24"/>
              </w:rPr>
              <w:t>BTS 1140, BTS 860, Jura &amp; Haydn</w:t>
            </w:r>
            <w:r w:rsidR="006925A1">
              <w:rPr>
                <w:sz w:val="24"/>
                <w:szCs w:val="24"/>
              </w:rPr>
              <w:t xml:space="preserve">. </w:t>
            </w:r>
          </w:p>
          <w:p w14:paraId="7DCDBD2A" w14:textId="58DEF0F0" w:rsidR="002007B4" w:rsidRDefault="002007B4" w:rsidP="00C5663C">
            <w:pPr>
              <w:rPr>
                <w:sz w:val="24"/>
                <w:szCs w:val="24"/>
              </w:rPr>
            </w:pPr>
          </w:p>
          <w:p w14:paraId="2A7A2AAA" w14:textId="62711B2B" w:rsidR="002007B4" w:rsidRDefault="002007B4" w:rsidP="002007B4">
            <w:pPr>
              <w:rPr>
                <w:sz w:val="24"/>
                <w:szCs w:val="24"/>
              </w:rPr>
            </w:pPr>
            <w:r>
              <w:rPr>
                <w:sz w:val="24"/>
                <w:szCs w:val="24"/>
              </w:rPr>
              <w:t xml:space="preserve">It may be that the performance of the varieties at different harvest dates in 2018/19 was strongly influenced by the weather conditions. Indeed, any genuine differences between the growth of varieties in 2018 may reflect their ability to deal with </w:t>
            </w:r>
            <w:r w:rsidR="00B52905">
              <w:rPr>
                <w:sz w:val="24"/>
                <w:szCs w:val="24"/>
              </w:rPr>
              <w:t xml:space="preserve">the drought </w:t>
            </w:r>
            <w:r>
              <w:rPr>
                <w:sz w:val="24"/>
                <w:szCs w:val="24"/>
              </w:rPr>
              <w:t>stress more than intrinsic differences in their growth</w:t>
            </w:r>
            <w:r w:rsidR="000927CF">
              <w:rPr>
                <w:sz w:val="24"/>
                <w:szCs w:val="24"/>
              </w:rPr>
              <w:t xml:space="preserve"> patterns and canopy growth habit.</w:t>
            </w:r>
          </w:p>
          <w:p w14:paraId="7BCE0A9D" w14:textId="77777777" w:rsidR="002007B4" w:rsidRDefault="002007B4" w:rsidP="00C5663C">
            <w:pPr>
              <w:rPr>
                <w:sz w:val="24"/>
                <w:szCs w:val="24"/>
              </w:rPr>
            </w:pPr>
          </w:p>
          <w:p w14:paraId="3B8BDA81" w14:textId="40D85F04" w:rsidR="00560D8C" w:rsidRDefault="00560D8C" w:rsidP="00C5663C">
            <w:pPr>
              <w:rPr>
                <w:sz w:val="24"/>
                <w:szCs w:val="24"/>
              </w:rPr>
            </w:pPr>
          </w:p>
          <w:p w14:paraId="6704E736" w14:textId="00085AD9" w:rsidR="00560D8C" w:rsidRDefault="00560D8C" w:rsidP="00C5663C">
            <w:pPr>
              <w:rPr>
                <w:sz w:val="24"/>
                <w:szCs w:val="24"/>
              </w:rPr>
            </w:pPr>
          </w:p>
          <w:p w14:paraId="5B91F745" w14:textId="09C7F401" w:rsidR="00193424" w:rsidRDefault="00193424" w:rsidP="00C5663C">
            <w:pPr>
              <w:rPr>
                <w:sz w:val="24"/>
                <w:szCs w:val="24"/>
              </w:rPr>
            </w:pPr>
          </w:p>
          <w:p w14:paraId="56E8749F" w14:textId="2ECEE2B0" w:rsidR="00193424" w:rsidRDefault="00193424" w:rsidP="00C5663C">
            <w:pPr>
              <w:rPr>
                <w:sz w:val="24"/>
                <w:szCs w:val="24"/>
              </w:rPr>
            </w:pPr>
          </w:p>
          <w:p w14:paraId="51DB3521" w14:textId="61921FDB" w:rsidR="00193424" w:rsidRDefault="00193424" w:rsidP="00C5663C">
            <w:pPr>
              <w:rPr>
                <w:sz w:val="24"/>
                <w:szCs w:val="24"/>
              </w:rPr>
            </w:pPr>
          </w:p>
          <w:p w14:paraId="3DDD11D7" w14:textId="6502338E" w:rsidR="00193424" w:rsidRDefault="00193424" w:rsidP="00C5663C">
            <w:pPr>
              <w:rPr>
                <w:sz w:val="24"/>
                <w:szCs w:val="24"/>
              </w:rPr>
            </w:pPr>
          </w:p>
          <w:p w14:paraId="2080AF3F" w14:textId="03CFC381" w:rsidR="00193424" w:rsidRDefault="00193424" w:rsidP="00C5663C">
            <w:pPr>
              <w:rPr>
                <w:sz w:val="24"/>
                <w:szCs w:val="24"/>
              </w:rPr>
            </w:pPr>
          </w:p>
          <w:p w14:paraId="548BE781" w14:textId="77777777" w:rsidR="00193424" w:rsidRDefault="00193424" w:rsidP="00C5663C">
            <w:pPr>
              <w:rPr>
                <w:sz w:val="24"/>
                <w:szCs w:val="24"/>
              </w:rPr>
            </w:pPr>
          </w:p>
          <w:p w14:paraId="68967E28" w14:textId="7072AAF5" w:rsidR="00560D8C" w:rsidRDefault="00560D8C" w:rsidP="00C5663C">
            <w:pPr>
              <w:rPr>
                <w:sz w:val="24"/>
                <w:szCs w:val="24"/>
              </w:rPr>
            </w:pPr>
          </w:p>
          <w:p w14:paraId="7A155E74" w14:textId="77777777" w:rsidR="00560D8C" w:rsidRDefault="00560D8C" w:rsidP="00C5663C">
            <w:pPr>
              <w:rPr>
                <w:sz w:val="24"/>
                <w:szCs w:val="24"/>
              </w:rPr>
            </w:pPr>
          </w:p>
          <w:p w14:paraId="110A798A" w14:textId="0165C21B" w:rsidR="009F09AC" w:rsidRDefault="009F09AC" w:rsidP="00C5663C">
            <w:pPr>
              <w:rPr>
                <w:b/>
                <w:sz w:val="24"/>
                <w:szCs w:val="24"/>
              </w:rPr>
            </w:pPr>
            <w:r w:rsidRPr="009F09AC">
              <w:rPr>
                <w:b/>
                <w:bCs/>
                <w:sz w:val="24"/>
                <w:szCs w:val="24"/>
              </w:rPr>
              <w:t xml:space="preserve">                                      </w:t>
            </w:r>
          </w:p>
          <w:p w14:paraId="1E0C3FF5" w14:textId="77777777" w:rsidR="00CE4D6F" w:rsidRDefault="00CE4D6F" w:rsidP="00C5663C">
            <w:pPr>
              <w:rPr>
                <w:b/>
                <w:sz w:val="24"/>
                <w:szCs w:val="24"/>
              </w:rPr>
            </w:pPr>
          </w:p>
          <w:p w14:paraId="42724B04" w14:textId="66A73B3B" w:rsidR="00C5663C" w:rsidRDefault="00C5663C" w:rsidP="00C5663C">
            <w:pPr>
              <w:rPr>
                <w:b/>
                <w:sz w:val="24"/>
                <w:szCs w:val="24"/>
              </w:rPr>
            </w:pPr>
          </w:p>
        </w:tc>
      </w:tr>
      <w:tr w:rsidR="00C5663C" w14:paraId="2440ED3E" w14:textId="77777777" w:rsidTr="00CE4D6F">
        <w:tc>
          <w:tcPr>
            <w:tcW w:w="9607" w:type="dxa"/>
            <w:gridSpan w:val="2"/>
            <w:shd w:val="clear" w:color="auto" w:fill="B6DDE8" w:themeFill="accent5" w:themeFillTint="66"/>
          </w:tcPr>
          <w:p w14:paraId="2AE81380" w14:textId="448CB622" w:rsidR="00C5663C" w:rsidRPr="007B4688" w:rsidRDefault="00042101" w:rsidP="00C5663C">
            <w:pPr>
              <w:rPr>
                <w:b/>
                <w:sz w:val="24"/>
                <w:szCs w:val="24"/>
              </w:rPr>
            </w:pPr>
            <w:r>
              <w:rPr>
                <w:b/>
                <w:sz w:val="24"/>
                <w:szCs w:val="24"/>
              </w:rPr>
              <w:lastRenderedPageBreak/>
              <w:t>Short summary of key objectives</w:t>
            </w:r>
          </w:p>
        </w:tc>
      </w:tr>
      <w:tr w:rsidR="00C5663C" w14:paraId="7FCC597D" w14:textId="77777777" w:rsidTr="00C5663C">
        <w:tc>
          <w:tcPr>
            <w:tcW w:w="9607" w:type="dxa"/>
            <w:gridSpan w:val="2"/>
          </w:tcPr>
          <w:p w14:paraId="71699D33" w14:textId="6A3A5683" w:rsidR="00674AB4" w:rsidRDefault="0015141E" w:rsidP="00674AB4">
            <w:pPr>
              <w:pStyle w:val="ListParagraph"/>
              <w:numPr>
                <w:ilvl w:val="0"/>
                <w:numId w:val="23"/>
              </w:numPr>
              <w:rPr>
                <w:iCs/>
                <w:sz w:val="24"/>
                <w:szCs w:val="24"/>
              </w:rPr>
            </w:pPr>
            <w:r w:rsidRPr="00674AB4">
              <w:rPr>
                <w:iCs/>
                <w:sz w:val="24"/>
                <w:szCs w:val="24"/>
              </w:rPr>
              <w:t>Th</w:t>
            </w:r>
            <w:r w:rsidR="00336126">
              <w:rPr>
                <w:iCs/>
                <w:sz w:val="24"/>
                <w:szCs w:val="24"/>
              </w:rPr>
              <w:t xml:space="preserve">e </w:t>
            </w:r>
            <w:r w:rsidRPr="00674AB4">
              <w:rPr>
                <w:iCs/>
                <w:sz w:val="24"/>
                <w:szCs w:val="24"/>
              </w:rPr>
              <w:t xml:space="preserve">project will assess the yield performance of a range of sugar beet varieties beet crops at each of five harvest dates. </w:t>
            </w:r>
          </w:p>
          <w:p w14:paraId="5B15D081" w14:textId="77777777" w:rsidR="006925A1" w:rsidRPr="00674AB4" w:rsidRDefault="006925A1" w:rsidP="006925A1">
            <w:pPr>
              <w:pStyle w:val="ListParagraph"/>
              <w:rPr>
                <w:iCs/>
                <w:sz w:val="24"/>
                <w:szCs w:val="24"/>
              </w:rPr>
            </w:pPr>
          </w:p>
          <w:p w14:paraId="27EA26B9" w14:textId="4FFB7907" w:rsidR="00674AB4" w:rsidRDefault="0015141E" w:rsidP="00336126">
            <w:pPr>
              <w:pStyle w:val="ListParagraph"/>
              <w:numPr>
                <w:ilvl w:val="0"/>
                <w:numId w:val="23"/>
              </w:numPr>
              <w:rPr>
                <w:iCs/>
                <w:sz w:val="24"/>
                <w:szCs w:val="24"/>
              </w:rPr>
            </w:pPr>
            <w:r w:rsidRPr="00336126">
              <w:rPr>
                <w:iCs/>
                <w:sz w:val="24"/>
                <w:szCs w:val="24"/>
              </w:rPr>
              <w:t xml:space="preserve">Sugar beet varieties will be assessed for key canopy and root growth characteristics. Any relationship between canopy characteristics and yield will analysed. </w:t>
            </w:r>
          </w:p>
          <w:p w14:paraId="0DAD38AF" w14:textId="77777777" w:rsidR="00726B8D" w:rsidRPr="00726B8D" w:rsidRDefault="00726B8D" w:rsidP="00726B8D">
            <w:pPr>
              <w:pStyle w:val="ListParagraph"/>
              <w:rPr>
                <w:iCs/>
                <w:sz w:val="24"/>
                <w:szCs w:val="24"/>
              </w:rPr>
            </w:pPr>
          </w:p>
          <w:p w14:paraId="7D5ED130" w14:textId="1B1EAF71" w:rsidR="00726B8D" w:rsidRPr="0022488E" w:rsidRDefault="00726B8D" w:rsidP="0022488E">
            <w:pPr>
              <w:rPr>
                <w:iCs/>
                <w:sz w:val="24"/>
                <w:szCs w:val="24"/>
              </w:rPr>
            </w:pPr>
          </w:p>
          <w:p w14:paraId="09D50574" w14:textId="77777777" w:rsidR="00674AB4" w:rsidRDefault="00674AB4" w:rsidP="0015141E">
            <w:pPr>
              <w:rPr>
                <w:iCs/>
                <w:sz w:val="24"/>
                <w:szCs w:val="24"/>
              </w:rPr>
            </w:pPr>
          </w:p>
          <w:p w14:paraId="686D740E" w14:textId="77777777" w:rsidR="0015141E" w:rsidRPr="00674AB4" w:rsidRDefault="0015141E" w:rsidP="0015141E">
            <w:pPr>
              <w:rPr>
                <w:iCs/>
                <w:sz w:val="24"/>
                <w:szCs w:val="24"/>
              </w:rPr>
            </w:pPr>
          </w:p>
          <w:p w14:paraId="5B0AEA6F" w14:textId="77777777" w:rsidR="00A00DA4" w:rsidRPr="00C47AB7" w:rsidRDefault="00A00DA4" w:rsidP="00A00DA4">
            <w:pPr>
              <w:pStyle w:val="ListParagraph"/>
              <w:rPr>
                <w:sz w:val="24"/>
                <w:szCs w:val="24"/>
              </w:rPr>
            </w:pPr>
          </w:p>
          <w:p w14:paraId="1DD4875D" w14:textId="2C675245" w:rsidR="00C5663C" w:rsidRDefault="00C5663C" w:rsidP="00C5663C">
            <w:pPr>
              <w:spacing w:after="160" w:line="259" w:lineRule="auto"/>
            </w:pPr>
          </w:p>
          <w:p w14:paraId="12CBFEF4" w14:textId="77777777" w:rsidR="00CE4D6F" w:rsidRDefault="00CE4D6F" w:rsidP="00C5663C">
            <w:pPr>
              <w:spacing w:after="160" w:line="259" w:lineRule="auto"/>
            </w:pPr>
          </w:p>
          <w:p w14:paraId="4E2F1884" w14:textId="77777777" w:rsidR="00C5663C" w:rsidRDefault="00C5663C" w:rsidP="00240362">
            <w:pPr>
              <w:rPr>
                <w:b/>
                <w:sz w:val="24"/>
                <w:szCs w:val="24"/>
              </w:rPr>
            </w:pPr>
          </w:p>
        </w:tc>
      </w:tr>
      <w:tr w:rsidR="00C5663C" w14:paraId="47ED44D9" w14:textId="77777777" w:rsidTr="007C3CF2">
        <w:tc>
          <w:tcPr>
            <w:tcW w:w="4803" w:type="dxa"/>
          </w:tcPr>
          <w:p w14:paraId="2EF8A0BF" w14:textId="40C61D02" w:rsidR="00C5663C" w:rsidRDefault="00C5663C" w:rsidP="00C5663C">
            <w:r>
              <w:t>Insert picture/graph</w:t>
            </w:r>
          </w:p>
          <w:p w14:paraId="5CE722C4" w14:textId="77777777" w:rsidR="00C5663C" w:rsidRDefault="00C5663C" w:rsidP="00240362">
            <w:pPr>
              <w:rPr>
                <w:b/>
                <w:sz w:val="24"/>
                <w:szCs w:val="24"/>
              </w:rPr>
            </w:pPr>
          </w:p>
          <w:p w14:paraId="6E71BEB5" w14:textId="77777777" w:rsidR="00CE4D6F" w:rsidRDefault="00CE4D6F" w:rsidP="00240362">
            <w:pPr>
              <w:rPr>
                <w:b/>
                <w:sz w:val="24"/>
                <w:szCs w:val="24"/>
              </w:rPr>
            </w:pPr>
          </w:p>
          <w:p w14:paraId="66A165F5" w14:textId="77777777" w:rsidR="00CE4D6F" w:rsidRDefault="00CE4D6F" w:rsidP="00240362">
            <w:pPr>
              <w:rPr>
                <w:b/>
                <w:sz w:val="24"/>
                <w:szCs w:val="24"/>
              </w:rPr>
            </w:pPr>
          </w:p>
          <w:p w14:paraId="7EDD3AA8" w14:textId="77777777" w:rsidR="00CE4D6F" w:rsidRDefault="00CE4D6F" w:rsidP="00240362">
            <w:pPr>
              <w:rPr>
                <w:b/>
                <w:sz w:val="24"/>
                <w:szCs w:val="24"/>
              </w:rPr>
            </w:pPr>
          </w:p>
          <w:p w14:paraId="0570E795" w14:textId="77777777" w:rsidR="00CE4D6F" w:rsidRDefault="00CE4D6F" w:rsidP="00240362">
            <w:pPr>
              <w:rPr>
                <w:b/>
                <w:sz w:val="24"/>
                <w:szCs w:val="24"/>
              </w:rPr>
            </w:pPr>
          </w:p>
          <w:p w14:paraId="582AE226" w14:textId="77777777" w:rsidR="00CE4D6F" w:rsidRDefault="00CE4D6F" w:rsidP="00240362">
            <w:pPr>
              <w:rPr>
                <w:b/>
                <w:sz w:val="24"/>
                <w:szCs w:val="24"/>
              </w:rPr>
            </w:pPr>
          </w:p>
          <w:p w14:paraId="7E7A0DA3" w14:textId="77777777" w:rsidR="00CE4D6F" w:rsidRDefault="00CE4D6F" w:rsidP="00240362">
            <w:pPr>
              <w:rPr>
                <w:b/>
                <w:sz w:val="24"/>
                <w:szCs w:val="24"/>
              </w:rPr>
            </w:pPr>
          </w:p>
          <w:p w14:paraId="0983246C" w14:textId="01E9B965" w:rsidR="00CE4D6F" w:rsidRDefault="00CE4D6F" w:rsidP="00240362">
            <w:pPr>
              <w:rPr>
                <w:b/>
                <w:sz w:val="24"/>
                <w:szCs w:val="24"/>
              </w:rPr>
            </w:pPr>
          </w:p>
        </w:tc>
        <w:tc>
          <w:tcPr>
            <w:tcW w:w="4804" w:type="dxa"/>
          </w:tcPr>
          <w:p w14:paraId="3D752AA1" w14:textId="6B7A89D0" w:rsidR="00C5663C" w:rsidRDefault="00C5663C" w:rsidP="00C5663C">
            <w:r>
              <w:t>Insert picture/graph</w:t>
            </w:r>
          </w:p>
          <w:p w14:paraId="5D9212EF" w14:textId="54E5A8A2" w:rsidR="00C5663C" w:rsidRDefault="00C5663C" w:rsidP="00240362">
            <w:pPr>
              <w:rPr>
                <w:b/>
                <w:sz w:val="24"/>
                <w:szCs w:val="24"/>
              </w:rPr>
            </w:pPr>
          </w:p>
        </w:tc>
      </w:tr>
      <w:tr w:rsidR="00042101" w14:paraId="418AAC03" w14:textId="77777777" w:rsidTr="00CE4D6F">
        <w:tc>
          <w:tcPr>
            <w:tcW w:w="9607" w:type="dxa"/>
            <w:gridSpan w:val="2"/>
            <w:shd w:val="clear" w:color="auto" w:fill="B6DDE8" w:themeFill="accent5" w:themeFillTint="66"/>
          </w:tcPr>
          <w:p w14:paraId="757FC3E2" w14:textId="2A7BA326" w:rsidR="00042101" w:rsidRDefault="00042101" w:rsidP="00042101">
            <w:pPr>
              <w:rPr>
                <w:b/>
                <w:sz w:val="24"/>
                <w:szCs w:val="24"/>
              </w:rPr>
            </w:pPr>
            <w:r>
              <w:rPr>
                <w:b/>
                <w:sz w:val="24"/>
                <w:szCs w:val="24"/>
              </w:rPr>
              <w:t>Outcomes/</w:t>
            </w:r>
            <w:r w:rsidRPr="007B4688">
              <w:rPr>
                <w:b/>
                <w:sz w:val="24"/>
                <w:szCs w:val="24"/>
              </w:rPr>
              <w:t>Key mess</w:t>
            </w:r>
            <w:r>
              <w:rPr>
                <w:b/>
                <w:sz w:val="24"/>
                <w:szCs w:val="24"/>
              </w:rPr>
              <w:t>ages for growers and industry</w:t>
            </w:r>
          </w:p>
        </w:tc>
      </w:tr>
      <w:tr w:rsidR="00042101" w14:paraId="1733C0BD" w14:textId="77777777" w:rsidTr="00C5663C">
        <w:tc>
          <w:tcPr>
            <w:tcW w:w="9607" w:type="dxa"/>
            <w:gridSpan w:val="2"/>
          </w:tcPr>
          <w:p w14:paraId="796DC39F" w14:textId="5EFCECB8" w:rsidR="00042101" w:rsidRPr="00CE4D6F" w:rsidRDefault="00042101" w:rsidP="00042101">
            <w:pPr>
              <w:pStyle w:val="ListParagraph"/>
              <w:rPr>
                <w:b/>
                <w:sz w:val="24"/>
                <w:szCs w:val="24"/>
              </w:rPr>
            </w:pPr>
          </w:p>
          <w:p w14:paraId="32155A14" w14:textId="15F9100C" w:rsidR="00042101" w:rsidRPr="003E215F" w:rsidRDefault="007521D4" w:rsidP="00DF6A14">
            <w:pPr>
              <w:pStyle w:val="ListParagraph"/>
              <w:numPr>
                <w:ilvl w:val="0"/>
                <w:numId w:val="24"/>
              </w:numPr>
              <w:rPr>
                <w:bCs/>
                <w:sz w:val="24"/>
                <w:szCs w:val="24"/>
              </w:rPr>
            </w:pPr>
            <w:r w:rsidRPr="003E215F">
              <w:rPr>
                <w:bCs/>
                <w:sz w:val="24"/>
                <w:szCs w:val="24"/>
              </w:rPr>
              <w:t>Previous trial work has shown differences between varieties and their yield at different harvest dates.</w:t>
            </w:r>
          </w:p>
          <w:p w14:paraId="0EE95EC0" w14:textId="0B6E2D18" w:rsidR="007521D4" w:rsidRPr="003E215F" w:rsidRDefault="00F025AB" w:rsidP="00DF6A14">
            <w:pPr>
              <w:pStyle w:val="ListParagraph"/>
              <w:numPr>
                <w:ilvl w:val="0"/>
                <w:numId w:val="24"/>
              </w:numPr>
              <w:rPr>
                <w:bCs/>
                <w:sz w:val="24"/>
                <w:szCs w:val="24"/>
              </w:rPr>
            </w:pPr>
            <w:r w:rsidRPr="003E215F">
              <w:rPr>
                <w:bCs/>
                <w:sz w:val="24"/>
                <w:szCs w:val="24"/>
              </w:rPr>
              <w:t xml:space="preserve">Earlier work has indicated that this may be related to their canopy growth </w:t>
            </w:r>
            <w:r w:rsidR="00D34CED" w:rsidRPr="003E215F">
              <w:rPr>
                <w:bCs/>
                <w:sz w:val="24"/>
                <w:szCs w:val="24"/>
              </w:rPr>
              <w:t>characteristics</w:t>
            </w:r>
            <w:r w:rsidRPr="003E215F">
              <w:rPr>
                <w:bCs/>
                <w:sz w:val="24"/>
                <w:szCs w:val="24"/>
              </w:rPr>
              <w:t xml:space="preserve"> with upright canopies associated with </w:t>
            </w:r>
            <w:r w:rsidR="00D34CED" w:rsidRPr="003E215F">
              <w:rPr>
                <w:bCs/>
                <w:sz w:val="24"/>
                <w:szCs w:val="24"/>
              </w:rPr>
              <w:t>greater yield progression at later</w:t>
            </w:r>
            <w:r w:rsidR="00DF43FA" w:rsidRPr="003E215F">
              <w:rPr>
                <w:bCs/>
                <w:sz w:val="24"/>
                <w:szCs w:val="24"/>
              </w:rPr>
              <w:t xml:space="preserve"> </w:t>
            </w:r>
            <w:r w:rsidR="00D34CED" w:rsidRPr="003E215F">
              <w:rPr>
                <w:bCs/>
                <w:sz w:val="24"/>
                <w:szCs w:val="24"/>
              </w:rPr>
              <w:t xml:space="preserve">harvest dates than </w:t>
            </w:r>
            <w:r w:rsidR="00B0386B" w:rsidRPr="003E215F">
              <w:rPr>
                <w:bCs/>
                <w:sz w:val="24"/>
                <w:szCs w:val="24"/>
              </w:rPr>
              <w:t>varieties</w:t>
            </w:r>
            <w:r w:rsidR="00D34CED" w:rsidRPr="003E215F">
              <w:rPr>
                <w:bCs/>
                <w:sz w:val="24"/>
                <w:szCs w:val="24"/>
              </w:rPr>
              <w:t xml:space="preserve"> with more pros</w:t>
            </w:r>
            <w:r w:rsidR="00B0386B" w:rsidRPr="003E215F">
              <w:rPr>
                <w:bCs/>
                <w:sz w:val="24"/>
                <w:szCs w:val="24"/>
              </w:rPr>
              <w:t>trate</w:t>
            </w:r>
            <w:r w:rsidR="00D34CED" w:rsidRPr="003E215F">
              <w:rPr>
                <w:bCs/>
                <w:sz w:val="24"/>
                <w:szCs w:val="24"/>
              </w:rPr>
              <w:t xml:space="preserve"> </w:t>
            </w:r>
            <w:r w:rsidR="00DF43FA" w:rsidRPr="003E215F">
              <w:rPr>
                <w:bCs/>
                <w:sz w:val="24"/>
                <w:szCs w:val="24"/>
              </w:rPr>
              <w:t>growth habits</w:t>
            </w:r>
            <w:r w:rsidR="00083BF2" w:rsidRPr="003E215F">
              <w:rPr>
                <w:bCs/>
                <w:sz w:val="24"/>
                <w:szCs w:val="24"/>
              </w:rPr>
              <w:t>.</w:t>
            </w:r>
          </w:p>
          <w:p w14:paraId="1CC4B6E1" w14:textId="70CF7893" w:rsidR="00083BF2" w:rsidRDefault="00083BF2" w:rsidP="00DF6A14">
            <w:pPr>
              <w:pStyle w:val="ListParagraph"/>
              <w:numPr>
                <w:ilvl w:val="0"/>
                <w:numId w:val="24"/>
              </w:numPr>
              <w:rPr>
                <w:bCs/>
                <w:sz w:val="24"/>
                <w:szCs w:val="24"/>
              </w:rPr>
            </w:pPr>
            <w:r w:rsidRPr="003E215F">
              <w:rPr>
                <w:bCs/>
                <w:sz w:val="24"/>
                <w:szCs w:val="24"/>
              </w:rPr>
              <w:t xml:space="preserve">The replicated trial in 2018/19 </w:t>
            </w:r>
            <w:r w:rsidR="009D3107" w:rsidRPr="003E215F">
              <w:rPr>
                <w:bCs/>
                <w:sz w:val="24"/>
                <w:szCs w:val="24"/>
              </w:rPr>
              <w:t>highlighted the differences between the growth habit</w:t>
            </w:r>
            <w:r w:rsidR="003E215F" w:rsidRPr="003E215F">
              <w:rPr>
                <w:bCs/>
                <w:sz w:val="24"/>
                <w:szCs w:val="24"/>
              </w:rPr>
              <w:t xml:space="preserve"> of varieties</w:t>
            </w:r>
            <w:r w:rsidR="003E215F">
              <w:rPr>
                <w:bCs/>
                <w:sz w:val="24"/>
                <w:szCs w:val="24"/>
              </w:rPr>
              <w:t xml:space="preserve"> but </w:t>
            </w:r>
            <w:r w:rsidR="0022488E">
              <w:rPr>
                <w:bCs/>
                <w:sz w:val="24"/>
                <w:szCs w:val="24"/>
              </w:rPr>
              <w:t xml:space="preserve">showed that </w:t>
            </w:r>
            <w:r w:rsidR="003E215F">
              <w:rPr>
                <w:bCs/>
                <w:sz w:val="24"/>
                <w:szCs w:val="24"/>
              </w:rPr>
              <w:t xml:space="preserve">this was not related to </w:t>
            </w:r>
            <w:r w:rsidR="00ED2A1D">
              <w:rPr>
                <w:bCs/>
                <w:sz w:val="24"/>
                <w:szCs w:val="24"/>
              </w:rPr>
              <w:t>yield progression</w:t>
            </w:r>
            <w:r w:rsidR="004302E9">
              <w:rPr>
                <w:bCs/>
                <w:sz w:val="24"/>
                <w:szCs w:val="24"/>
              </w:rPr>
              <w:t xml:space="preserve"> although the levels o</w:t>
            </w:r>
            <w:r w:rsidR="0036754F">
              <w:rPr>
                <w:bCs/>
                <w:sz w:val="24"/>
                <w:szCs w:val="24"/>
              </w:rPr>
              <w:t>f</w:t>
            </w:r>
            <w:r w:rsidR="004302E9">
              <w:rPr>
                <w:bCs/>
                <w:sz w:val="24"/>
                <w:szCs w:val="24"/>
              </w:rPr>
              <w:t xml:space="preserve"> yield increases was </w:t>
            </w:r>
            <w:r w:rsidR="0036754F">
              <w:rPr>
                <w:bCs/>
                <w:sz w:val="24"/>
                <w:szCs w:val="24"/>
              </w:rPr>
              <w:t xml:space="preserve">lower than average </w:t>
            </w:r>
            <w:r w:rsidR="004302E9">
              <w:rPr>
                <w:bCs/>
                <w:sz w:val="24"/>
                <w:szCs w:val="24"/>
              </w:rPr>
              <w:t>due to the drought conditions.</w:t>
            </w:r>
          </w:p>
          <w:p w14:paraId="3D866C15" w14:textId="3FA36998" w:rsidR="00CC7805" w:rsidRDefault="00837217" w:rsidP="00DF6A14">
            <w:pPr>
              <w:pStyle w:val="ListParagraph"/>
              <w:numPr>
                <w:ilvl w:val="0"/>
                <w:numId w:val="24"/>
              </w:numPr>
              <w:rPr>
                <w:bCs/>
                <w:sz w:val="24"/>
                <w:szCs w:val="24"/>
              </w:rPr>
            </w:pPr>
            <w:r>
              <w:rPr>
                <w:bCs/>
                <w:sz w:val="24"/>
                <w:szCs w:val="24"/>
              </w:rPr>
              <w:t xml:space="preserve">Variety demonstration plots </w:t>
            </w:r>
            <w:r w:rsidR="00580D89">
              <w:rPr>
                <w:bCs/>
                <w:sz w:val="24"/>
                <w:szCs w:val="24"/>
              </w:rPr>
              <w:t xml:space="preserve">on an adjacent </w:t>
            </w:r>
            <w:r w:rsidR="00E36BF3">
              <w:rPr>
                <w:bCs/>
                <w:sz w:val="24"/>
                <w:szCs w:val="24"/>
              </w:rPr>
              <w:t xml:space="preserve">site </w:t>
            </w:r>
            <w:r w:rsidR="00580D89">
              <w:rPr>
                <w:bCs/>
                <w:sz w:val="24"/>
                <w:szCs w:val="24"/>
              </w:rPr>
              <w:t>but more severely droughted</w:t>
            </w:r>
            <w:r>
              <w:rPr>
                <w:bCs/>
                <w:sz w:val="24"/>
                <w:szCs w:val="24"/>
              </w:rPr>
              <w:t xml:space="preserve"> </w:t>
            </w:r>
            <w:r w:rsidR="00E36BF3">
              <w:rPr>
                <w:bCs/>
                <w:sz w:val="24"/>
                <w:szCs w:val="24"/>
              </w:rPr>
              <w:t>soil type</w:t>
            </w:r>
            <w:r w:rsidR="00DA563A">
              <w:rPr>
                <w:bCs/>
                <w:sz w:val="24"/>
                <w:szCs w:val="24"/>
              </w:rPr>
              <w:t>,</w:t>
            </w:r>
            <w:r w:rsidR="00E36BF3">
              <w:rPr>
                <w:bCs/>
                <w:sz w:val="24"/>
                <w:szCs w:val="24"/>
              </w:rPr>
              <w:t xml:space="preserve"> showed that difference</w:t>
            </w:r>
            <w:r w:rsidR="009C1902">
              <w:rPr>
                <w:bCs/>
                <w:sz w:val="24"/>
                <w:szCs w:val="24"/>
              </w:rPr>
              <w:t xml:space="preserve">s </w:t>
            </w:r>
            <w:r w:rsidR="00E36BF3">
              <w:rPr>
                <w:bCs/>
                <w:sz w:val="24"/>
                <w:szCs w:val="24"/>
              </w:rPr>
              <w:t xml:space="preserve">between </w:t>
            </w:r>
            <w:r w:rsidR="009C1902">
              <w:rPr>
                <w:bCs/>
                <w:sz w:val="24"/>
                <w:szCs w:val="24"/>
              </w:rPr>
              <w:t>varieties</w:t>
            </w:r>
            <w:r w:rsidR="00E36BF3">
              <w:rPr>
                <w:bCs/>
                <w:sz w:val="24"/>
                <w:szCs w:val="24"/>
              </w:rPr>
              <w:t xml:space="preserve"> </w:t>
            </w:r>
            <w:r w:rsidR="009C1902">
              <w:rPr>
                <w:bCs/>
                <w:sz w:val="24"/>
                <w:szCs w:val="24"/>
              </w:rPr>
              <w:t xml:space="preserve">was </w:t>
            </w:r>
            <w:r w:rsidR="00E36BF3">
              <w:rPr>
                <w:bCs/>
                <w:sz w:val="24"/>
                <w:szCs w:val="24"/>
              </w:rPr>
              <w:t>relate</w:t>
            </w:r>
            <w:r w:rsidR="009C1902">
              <w:rPr>
                <w:bCs/>
                <w:sz w:val="24"/>
                <w:szCs w:val="24"/>
              </w:rPr>
              <w:t>d</w:t>
            </w:r>
            <w:r w:rsidR="00E36BF3">
              <w:rPr>
                <w:bCs/>
                <w:sz w:val="24"/>
                <w:szCs w:val="24"/>
              </w:rPr>
              <w:t xml:space="preserve"> to the</w:t>
            </w:r>
            <w:r w:rsidR="00B43E9F">
              <w:rPr>
                <w:bCs/>
                <w:sz w:val="24"/>
                <w:szCs w:val="24"/>
              </w:rPr>
              <w:t xml:space="preserve"> extent of </w:t>
            </w:r>
            <w:r w:rsidR="009C1902">
              <w:rPr>
                <w:bCs/>
                <w:sz w:val="24"/>
                <w:szCs w:val="24"/>
              </w:rPr>
              <w:t>canopy recovery after drought stress</w:t>
            </w:r>
            <w:r w:rsidR="00DA563A">
              <w:rPr>
                <w:bCs/>
                <w:sz w:val="24"/>
                <w:szCs w:val="24"/>
              </w:rPr>
              <w:t xml:space="preserve"> and this was a</w:t>
            </w:r>
            <w:r w:rsidR="00DA6A5A">
              <w:rPr>
                <w:bCs/>
                <w:sz w:val="24"/>
                <w:szCs w:val="24"/>
              </w:rPr>
              <w:t xml:space="preserve"> linked to yield progression</w:t>
            </w:r>
            <w:r w:rsidR="00CC7805">
              <w:rPr>
                <w:bCs/>
                <w:sz w:val="24"/>
                <w:szCs w:val="24"/>
              </w:rPr>
              <w:t>.</w:t>
            </w:r>
          </w:p>
          <w:p w14:paraId="3FF1E09F" w14:textId="21D20695" w:rsidR="0022488E" w:rsidRPr="003E215F" w:rsidRDefault="00CC7805" w:rsidP="00DF6A14">
            <w:pPr>
              <w:pStyle w:val="ListParagraph"/>
              <w:numPr>
                <w:ilvl w:val="0"/>
                <w:numId w:val="24"/>
              </w:numPr>
              <w:rPr>
                <w:bCs/>
                <w:sz w:val="24"/>
                <w:szCs w:val="24"/>
              </w:rPr>
            </w:pPr>
            <w:r>
              <w:rPr>
                <w:bCs/>
                <w:sz w:val="24"/>
                <w:szCs w:val="24"/>
              </w:rPr>
              <w:t>The relationship between varieties</w:t>
            </w:r>
            <w:r w:rsidR="00925537">
              <w:rPr>
                <w:bCs/>
                <w:sz w:val="24"/>
                <w:szCs w:val="24"/>
              </w:rPr>
              <w:t>, their growth habits</w:t>
            </w:r>
            <w:r>
              <w:rPr>
                <w:bCs/>
                <w:sz w:val="24"/>
                <w:szCs w:val="24"/>
              </w:rPr>
              <w:t xml:space="preserve"> </w:t>
            </w:r>
            <w:r w:rsidR="00EA149A">
              <w:rPr>
                <w:bCs/>
                <w:sz w:val="24"/>
                <w:szCs w:val="24"/>
              </w:rPr>
              <w:t>was possibly masked in 2018 and the effect of the drought on variety yield progression was more important.</w:t>
            </w:r>
          </w:p>
          <w:p w14:paraId="21F2CB66" w14:textId="77777777" w:rsidR="00042101" w:rsidRDefault="00042101" w:rsidP="00042101">
            <w:pPr>
              <w:rPr>
                <w:b/>
                <w:sz w:val="24"/>
                <w:szCs w:val="24"/>
              </w:rPr>
            </w:pPr>
          </w:p>
          <w:p w14:paraId="6B331EBB" w14:textId="332988C4" w:rsidR="00042101" w:rsidRDefault="00042101" w:rsidP="00042101">
            <w:pPr>
              <w:rPr>
                <w:b/>
                <w:sz w:val="24"/>
                <w:szCs w:val="24"/>
              </w:rPr>
            </w:pPr>
          </w:p>
          <w:p w14:paraId="5B708611" w14:textId="749D995E" w:rsidR="00042101" w:rsidRDefault="00042101" w:rsidP="00042101">
            <w:pPr>
              <w:rPr>
                <w:b/>
                <w:sz w:val="24"/>
                <w:szCs w:val="24"/>
              </w:rPr>
            </w:pPr>
          </w:p>
          <w:p w14:paraId="5D11AF78" w14:textId="39AEB15F" w:rsidR="00042101" w:rsidRDefault="00042101" w:rsidP="00042101">
            <w:pPr>
              <w:rPr>
                <w:b/>
                <w:sz w:val="24"/>
                <w:szCs w:val="24"/>
              </w:rPr>
            </w:pPr>
          </w:p>
          <w:p w14:paraId="7DD74933" w14:textId="294DBC90" w:rsidR="00042101" w:rsidRDefault="00042101" w:rsidP="00042101">
            <w:pPr>
              <w:rPr>
                <w:b/>
                <w:sz w:val="24"/>
                <w:szCs w:val="24"/>
              </w:rPr>
            </w:pPr>
          </w:p>
          <w:p w14:paraId="2647A639" w14:textId="6344A885" w:rsidR="00042101" w:rsidRDefault="00042101" w:rsidP="00042101">
            <w:pPr>
              <w:rPr>
                <w:b/>
                <w:sz w:val="24"/>
                <w:szCs w:val="24"/>
              </w:rPr>
            </w:pPr>
          </w:p>
          <w:p w14:paraId="5C01E668" w14:textId="73CAB8E1" w:rsidR="00042101" w:rsidRDefault="00042101" w:rsidP="00042101">
            <w:pPr>
              <w:rPr>
                <w:b/>
                <w:sz w:val="24"/>
                <w:szCs w:val="24"/>
              </w:rPr>
            </w:pPr>
          </w:p>
          <w:p w14:paraId="43238F0B" w14:textId="57A9FC36" w:rsidR="00042101" w:rsidRDefault="00042101" w:rsidP="00042101">
            <w:pPr>
              <w:rPr>
                <w:b/>
                <w:sz w:val="24"/>
                <w:szCs w:val="24"/>
              </w:rPr>
            </w:pPr>
          </w:p>
          <w:p w14:paraId="2F3D9117" w14:textId="1DF32A85" w:rsidR="00042101" w:rsidRDefault="00042101" w:rsidP="00042101">
            <w:pPr>
              <w:rPr>
                <w:b/>
                <w:sz w:val="24"/>
                <w:szCs w:val="24"/>
              </w:rPr>
            </w:pPr>
          </w:p>
          <w:p w14:paraId="14B2FA0C" w14:textId="4C199C9E" w:rsidR="00042101" w:rsidRDefault="00042101" w:rsidP="00042101">
            <w:pPr>
              <w:rPr>
                <w:b/>
                <w:sz w:val="24"/>
                <w:szCs w:val="24"/>
              </w:rPr>
            </w:pPr>
          </w:p>
          <w:p w14:paraId="0D9A3B7C" w14:textId="428B29A4" w:rsidR="00042101" w:rsidRDefault="00042101" w:rsidP="00042101">
            <w:pPr>
              <w:rPr>
                <w:b/>
                <w:sz w:val="24"/>
                <w:szCs w:val="24"/>
              </w:rPr>
            </w:pPr>
          </w:p>
          <w:p w14:paraId="6FC94561" w14:textId="48B2C3B3" w:rsidR="00042101" w:rsidRDefault="00042101" w:rsidP="00042101">
            <w:pPr>
              <w:rPr>
                <w:b/>
                <w:sz w:val="24"/>
                <w:szCs w:val="24"/>
              </w:rPr>
            </w:pPr>
          </w:p>
          <w:p w14:paraId="0D0A8B70" w14:textId="77777777" w:rsidR="00042101" w:rsidRDefault="00042101" w:rsidP="00042101">
            <w:pPr>
              <w:rPr>
                <w:b/>
                <w:sz w:val="24"/>
                <w:szCs w:val="24"/>
              </w:rPr>
            </w:pPr>
          </w:p>
          <w:p w14:paraId="3863D972" w14:textId="77777777" w:rsidR="00042101" w:rsidRDefault="00042101" w:rsidP="00042101">
            <w:pPr>
              <w:rPr>
                <w:b/>
                <w:sz w:val="24"/>
                <w:szCs w:val="24"/>
              </w:rPr>
            </w:pPr>
          </w:p>
          <w:p w14:paraId="7477137E" w14:textId="23B6D706" w:rsidR="00042101" w:rsidRDefault="00042101" w:rsidP="00042101">
            <w:pPr>
              <w:rPr>
                <w:b/>
                <w:sz w:val="24"/>
                <w:szCs w:val="24"/>
              </w:rPr>
            </w:pPr>
          </w:p>
        </w:tc>
      </w:tr>
    </w:tbl>
    <w:p w14:paraId="0D30A5ED" w14:textId="77777777" w:rsidR="007F6E2C" w:rsidRDefault="007F6E2C">
      <w:pPr>
        <w:rPr>
          <w:b/>
          <w:sz w:val="24"/>
          <w:szCs w:val="24"/>
        </w:rPr>
      </w:pPr>
      <w:r>
        <w:rPr>
          <w:b/>
          <w:sz w:val="24"/>
          <w:szCs w:val="24"/>
        </w:rPr>
        <w:lastRenderedPageBreak/>
        <w:br w:type="page"/>
      </w:r>
    </w:p>
    <w:p w14:paraId="00C670DE" w14:textId="4A7532F4" w:rsidR="007F6E2C" w:rsidRPr="007B4688" w:rsidRDefault="007F6E2C" w:rsidP="007B4688">
      <w:pPr>
        <w:spacing w:after="0"/>
        <w:rPr>
          <w:b/>
          <w:sz w:val="24"/>
          <w:szCs w:val="24"/>
        </w:rPr>
      </w:pPr>
    </w:p>
    <w:p w14:paraId="2B9B070F" w14:textId="77777777" w:rsidR="0042332D" w:rsidRPr="00805A2C" w:rsidRDefault="0042332D" w:rsidP="0089253D">
      <w:pPr>
        <w:autoSpaceDE w:val="0"/>
        <w:autoSpaceDN w:val="0"/>
        <w:adjustRightInd w:val="0"/>
        <w:spacing w:after="0" w:line="240" w:lineRule="auto"/>
        <w:rPr>
          <w:rFonts w:cs="Tahoma-Bold"/>
          <w:b/>
          <w:bCs/>
          <w:color w:val="000000"/>
        </w:rPr>
      </w:pPr>
    </w:p>
    <w:tbl>
      <w:tblPr>
        <w:tblStyle w:val="TableGrid"/>
        <w:tblW w:w="5000" w:type="pct"/>
        <w:tblLook w:val="04A0" w:firstRow="1" w:lastRow="0" w:firstColumn="1" w:lastColumn="0" w:noHBand="0" w:noVBand="1"/>
      </w:tblPr>
      <w:tblGrid>
        <w:gridCol w:w="9607"/>
      </w:tblGrid>
      <w:tr w:rsidR="00593D16" w:rsidRPr="008F1960" w14:paraId="0B5B657A" w14:textId="77777777" w:rsidTr="00593D16">
        <w:tc>
          <w:tcPr>
            <w:tcW w:w="5000" w:type="pct"/>
            <w:shd w:val="clear" w:color="auto" w:fill="92D050"/>
          </w:tcPr>
          <w:p w14:paraId="59181145" w14:textId="3BC13E3C" w:rsidR="00593D16" w:rsidRPr="00593D16" w:rsidRDefault="00593D16" w:rsidP="00593D16">
            <w:pPr>
              <w:rPr>
                <w:rFonts w:cs="Tahoma-Bold"/>
                <w:b/>
                <w:bCs/>
                <w:color w:val="000000"/>
              </w:rPr>
            </w:pPr>
            <w:r w:rsidRPr="00593D16">
              <w:rPr>
                <w:rFonts w:cs="Tahoma-Bold"/>
                <w:b/>
                <w:bCs/>
                <w:color w:val="000000"/>
              </w:rPr>
              <w:t>Section 1: To be completed by Project Lead:</w:t>
            </w:r>
          </w:p>
        </w:tc>
      </w:tr>
      <w:tr w:rsidR="00593D16" w:rsidRPr="008F1960" w14:paraId="4EC556FD" w14:textId="77777777" w:rsidTr="008F1960">
        <w:tc>
          <w:tcPr>
            <w:tcW w:w="5000" w:type="pct"/>
          </w:tcPr>
          <w:p w14:paraId="16489F97" w14:textId="351E45DC" w:rsidR="00593D16" w:rsidRDefault="00593D16" w:rsidP="00593D16">
            <w:pPr>
              <w:autoSpaceDE w:val="0"/>
              <w:autoSpaceDN w:val="0"/>
              <w:adjustRightInd w:val="0"/>
              <w:rPr>
                <w:rFonts w:cs="Tahoma-Bold"/>
                <w:b/>
                <w:bCs/>
                <w:color w:val="000000"/>
              </w:rPr>
            </w:pPr>
            <w:r>
              <w:rPr>
                <w:rFonts w:cs="Tahoma-Bold"/>
                <w:b/>
                <w:bCs/>
                <w:color w:val="000000"/>
              </w:rPr>
              <w:t>Other project objectives (not listed on previous page)</w:t>
            </w:r>
          </w:p>
          <w:p w14:paraId="656ACEAE" w14:textId="29A4BD22" w:rsidR="00593D16" w:rsidRDefault="00593D16" w:rsidP="00593D16">
            <w:pPr>
              <w:autoSpaceDE w:val="0"/>
              <w:autoSpaceDN w:val="0"/>
              <w:adjustRightInd w:val="0"/>
              <w:rPr>
                <w:rFonts w:cs="Tahoma-Bold"/>
                <w:b/>
                <w:bCs/>
                <w:color w:val="000000"/>
              </w:rPr>
            </w:pPr>
          </w:p>
          <w:p w14:paraId="2FF8829E" w14:textId="0CE1196F" w:rsidR="00593D16" w:rsidRDefault="00593D16" w:rsidP="00593D16">
            <w:pPr>
              <w:autoSpaceDE w:val="0"/>
              <w:autoSpaceDN w:val="0"/>
              <w:adjustRightInd w:val="0"/>
              <w:rPr>
                <w:rFonts w:cs="Tahoma-Bold"/>
                <w:b/>
                <w:bCs/>
                <w:color w:val="000000"/>
              </w:rPr>
            </w:pPr>
          </w:p>
          <w:p w14:paraId="329981CE" w14:textId="77777777" w:rsidR="00593D16" w:rsidRDefault="00593D16" w:rsidP="00593D16">
            <w:pPr>
              <w:autoSpaceDE w:val="0"/>
              <w:autoSpaceDN w:val="0"/>
              <w:adjustRightInd w:val="0"/>
              <w:rPr>
                <w:rFonts w:cs="Tahoma-Bold"/>
                <w:b/>
                <w:bCs/>
                <w:color w:val="000000"/>
              </w:rPr>
            </w:pPr>
          </w:p>
          <w:p w14:paraId="4C50B1E4" w14:textId="77777777" w:rsidR="00593D16" w:rsidRDefault="00593D16" w:rsidP="00805A2C">
            <w:pPr>
              <w:autoSpaceDE w:val="0"/>
              <w:autoSpaceDN w:val="0"/>
              <w:adjustRightInd w:val="0"/>
              <w:rPr>
                <w:rFonts w:cs="Tahoma-Bold"/>
                <w:b/>
                <w:bCs/>
                <w:color w:val="000000"/>
              </w:rPr>
            </w:pPr>
          </w:p>
        </w:tc>
      </w:tr>
      <w:tr w:rsidR="008F1960" w:rsidRPr="008F1960" w14:paraId="17A35741" w14:textId="77777777" w:rsidTr="009D28B2">
        <w:tc>
          <w:tcPr>
            <w:tcW w:w="5000" w:type="pct"/>
            <w:shd w:val="clear" w:color="auto" w:fill="92D050"/>
          </w:tcPr>
          <w:p w14:paraId="756AA75B" w14:textId="77777777" w:rsidR="008F1960" w:rsidRPr="008F1960" w:rsidRDefault="00C60D2A" w:rsidP="00805A2C">
            <w:pPr>
              <w:autoSpaceDE w:val="0"/>
              <w:autoSpaceDN w:val="0"/>
              <w:adjustRightInd w:val="0"/>
              <w:rPr>
                <w:rFonts w:cs="Tahoma-Bold"/>
                <w:b/>
                <w:bCs/>
                <w:color w:val="000000"/>
              </w:rPr>
            </w:pPr>
            <w:r>
              <w:rPr>
                <w:rFonts w:cs="Tahoma-Bold"/>
                <w:b/>
                <w:bCs/>
                <w:color w:val="000000"/>
              </w:rPr>
              <w:t>Milestones for current period</w:t>
            </w:r>
          </w:p>
        </w:tc>
      </w:tr>
      <w:tr w:rsidR="00593D16" w:rsidRPr="008F1960" w14:paraId="4738C3B5" w14:textId="77777777" w:rsidTr="008F1960">
        <w:tc>
          <w:tcPr>
            <w:tcW w:w="5000" w:type="pct"/>
          </w:tcPr>
          <w:p w14:paraId="346239B7" w14:textId="6BFEA423" w:rsidR="00593D16" w:rsidRDefault="00593D16" w:rsidP="00805A2C">
            <w:pPr>
              <w:autoSpaceDE w:val="0"/>
              <w:autoSpaceDN w:val="0"/>
              <w:adjustRightInd w:val="0"/>
              <w:rPr>
                <w:rFonts w:cs="Tahoma-Bold"/>
                <w:b/>
                <w:bCs/>
                <w:color w:val="000000"/>
              </w:rPr>
            </w:pPr>
            <w:r>
              <w:rPr>
                <w:rFonts w:cs="Tahoma-Bold"/>
                <w:b/>
                <w:bCs/>
                <w:color w:val="000000"/>
              </w:rPr>
              <w:t xml:space="preserve">Note: mentors will be asked to comment on the status of this project (yellow column) using the scoring system </w:t>
            </w:r>
            <w:r w:rsidR="00E14F2F">
              <w:rPr>
                <w:rFonts w:cs="Tahoma-Bold"/>
                <w:b/>
                <w:bCs/>
                <w:color w:val="000000"/>
              </w:rPr>
              <w:t>in section 2.</w:t>
            </w:r>
          </w:p>
          <w:p w14:paraId="15675036" w14:textId="77777777" w:rsidR="00593D16" w:rsidRDefault="00593D16" w:rsidP="00805A2C">
            <w:pPr>
              <w:autoSpaceDE w:val="0"/>
              <w:autoSpaceDN w:val="0"/>
              <w:adjustRightInd w:val="0"/>
              <w:rPr>
                <w:rFonts w:cs="Tahoma-Bold"/>
                <w:b/>
                <w:bCs/>
                <w:color w:val="000000"/>
              </w:rPr>
            </w:pPr>
          </w:p>
          <w:p w14:paraId="4B02FAF6" w14:textId="77777777" w:rsidR="00593D16" w:rsidRDefault="00593D16" w:rsidP="00805A2C">
            <w:pPr>
              <w:autoSpaceDE w:val="0"/>
              <w:autoSpaceDN w:val="0"/>
              <w:adjustRightInd w:val="0"/>
              <w:rPr>
                <w:rFonts w:cs="Tahoma-Bold"/>
                <w:b/>
                <w:bCs/>
                <w:color w:val="000000"/>
              </w:rPr>
            </w:pPr>
          </w:p>
          <w:p w14:paraId="41C0533E" w14:textId="77777777" w:rsidR="00593D16" w:rsidRDefault="00593D16" w:rsidP="00805A2C">
            <w:pPr>
              <w:autoSpaceDE w:val="0"/>
              <w:autoSpaceDN w:val="0"/>
              <w:adjustRightInd w:val="0"/>
              <w:rPr>
                <w:rFonts w:cs="Tahoma-Bold"/>
                <w:b/>
                <w:bCs/>
                <w:color w:val="000000"/>
              </w:rPr>
            </w:pPr>
          </w:p>
          <w:p w14:paraId="1B8B39E5" w14:textId="393BAF49" w:rsidR="00593D16" w:rsidRDefault="00593D16" w:rsidP="00805A2C">
            <w:pPr>
              <w:autoSpaceDE w:val="0"/>
              <w:autoSpaceDN w:val="0"/>
              <w:adjustRightInd w:val="0"/>
              <w:rPr>
                <w:rFonts w:cs="Tahoma-Bold"/>
                <w:b/>
                <w:bCs/>
                <w:color w:val="000000"/>
              </w:rPr>
            </w:pPr>
          </w:p>
        </w:tc>
      </w:tr>
      <w:tr w:rsidR="00593D16" w:rsidRPr="008F1960" w14:paraId="05C3A24E" w14:textId="77777777" w:rsidTr="009D28B2">
        <w:tc>
          <w:tcPr>
            <w:tcW w:w="5000" w:type="pct"/>
            <w:shd w:val="clear" w:color="auto" w:fill="92D050"/>
          </w:tcPr>
          <w:p w14:paraId="6FAE1E0C" w14:textId="4F5EA141" w:rsidR="00593D16" w:rsidRDefault="00593D16" w:rsidP="00593D16">
            <w:pPr>
              <w:autoSpaceDE w:val="0"/>
              <w:autoSpaceDN w:val="0"/>
              <w:adjustRightInd w:val="0"/>
              <w:rPr>
                <w:rFonts w:cs="Tahoma-Bold"/>
                <w:bCs/>
                <w:color w:val="000000"/>
              </w:rPr>
            </w:pPr>
          </w:p>
        </w:tc>
      </w:tr>
    </w:tbl>
    <w:p w14:paraId="33C58165" w14:textId="7583B393" w:rsidR="00271552" w:rsidRDefault="00271552" w:rsidP="009D28B2">
      <w:pPr>
        <w:autoSpaceDE w:val="0"/>
        <w:autoSpaceDN w:val="0"/>
        <w:adjustRightInd w:val="0"/>
        <w:spacing w:after="0" w:line="240" w:lineRule="auto"/>
        <w:rPr>
          <w:rFonts w:cs="Tahoma-Bold"/>
          <w:b/>
          <w:bCs/>
          <w:color w:val="000000"/>
        </w:rPr>
      </w:pPr>
    </w:p>
    <w:tbl>
      <w:tblPr>
        <w:tblStyle w:val="TableGrid"/>
        <w:tblW w:w="9607" w:type="dxa"/>
        <w:tblLook w:val="04A0" w:firstRow="1" w:lastRow="0" w:firstColumn="1" w:lastColumn="0" w:noHBand="0" w:noVBand="1"/>
      </w:tblPr>
      <w:tblGrid>
        <w:gridCol w:w="9607"/>
      </w:tblGrid>
      <w:tr w:rsidR="009D28B2" w14:paraId="3E4C6C7C" w14:textId="77777777" w:rsidTr="003E08B0">
        <w:tc>
          <w:tcPr>
            <w:tcW w:w="9607" w:type="dxa"/>
            <w:shd w:val="clear" w:color="auto" w:fill="92D050"/>
          </w:tcPr>
          <w:p w14:paraId="07EDC224" w14:textId="77777777" w:rsidR="009D28B2" w:rsidRDefault="009D28B2" w:rsidP="009D28B2">
            <w:pPr>
              <w:autoSpaceDE w:val="0"/>
              <w:autoSpaceDN w:val="0"/>
              <w:adjustRightInd w:val="0"/>
              <w:rPr>
                <w:rFonts w:cs="Tahoma-Bold"/>
                <w:b/>
                <w:bCs/>
                <w:color w:val="000000"/>
              </w:rPr>
            </w:pPr>
            <w:r w:rsidRPr="008C2375">
              <w:rPr>
                <w:rFonts w:cs="Tahoma-Bold"/>
                <w:b/>
                <w:bCs/>
                <w:color w:val="000000"/>
              </w:rPr>
              <w:t>Summary of results (including figures and tables)</w:t>
            </w:r>
          </w:p>
          <w:p w14:paraId="1F79EB47" w14:textId="27F5EBB8" w:rsidR="009D28B2" w:rsidRDefault="00217E0E" w:rsidP="009D28B2">
            <w:pPr>
              <w:autoSpaceDE w:val="0"/>
              <w:autoSpaceDN w:val="0"/>
              <w:adjustRightInd w:val="0"/>
              <w:rPr>
                <w:rFonts w:cs="Tahoma-Bold"/>
                <w:bCs/>
                <w:i/>
                <w:color w:val="000000"/>
              </w:rPr>
            </w:pPr>
            <w:r>
              <w:rPr>
                <w:rFonts w:cs="Tahoma-Bold"/>
                <w:b/>
                <w:bCs/>
                <w:i/>
                <w:color w:val="000000"/>
              </w:rPr>
              <w:t xml:space="preserve">For Project </w:t>
            </w:r>
            <w:r w:rsidR="009D28B2" w:rsidRPr="009D28B2">
              <w:rPr>
                <w:rFonts w:cs="Tahoma-Bold"/>
                <w:b/>
                <w:bCs/>
                <w:i/>
                <w:color w:val="000000"/>
              </w:rPr>
              <w:t xml:space="preserve">Annual </w:t>
            </w:r>
            <w:r w:rsidR="00E14F2F">
              <w:rPr>
                <w:rFonts w:cs="Tahoma-Bold"/>
                <w:b/>
                <w:bCs/>
                <w:i/>
                <w:color w:val="000000"/>
              </w:rPr>
              <w:t>R</w:t>
            </w:r>
            <w:r w:rsidR="009D28B2">
              <w:rPr>
                <w:rFonts w:cs="Tahoma-Bold"/>
                <w:b/>
                <w:bCs/>
                <w:i/>
                <w:color w:val="000000"/>
              </w:rPr>
              <w:t>eport</w:t>
            </w:r>
            <w:r w:rsidR="009D28B2">
              <w:rPr>
                <w:rFonts w:cs="Tahoma-Bold"/>
                <w:bCs/>
                <w:i/>
                <w:color w:val="000000"/>
              </w:rPr>
              <w:t xml:space="preserve">: </w:t>
            </w:r>
            <w:r w:rsidR="009D28B2" w:rsidRPr="008C2375">
              <w:rPr>
                <w:rFonts w:cs="Tahoma-Bold"/>
                <w:bCs/>
                <w:i/>
                <w:color w:val="000000"/>
              </w:rPr>
              <w:t xml:space="preserve"> please provide a </w:t>
            </w:r>
            <w:r w:rsidR="00834EEB" w:rsidRPr="008C2375">
              <w:rPr>
                <w:rFonts w:cs="Tahoma-Bold"/>
                <w:bCs/>
                <w:i/>
                <w:color w:val="000000"/>
              </w:rPr>
              <w:t>2-page</w:t>
            </w:r>
            <w:r w:rsidR="009D28B2" w:rsidRPr="008C2375">
              <w:rPr>
                <w:rFonts w:cs="Tahoma-Bold"/>
                <w:bCs/>
                <w:i/>
                <w:color w:val="000000"/>
              </w:rPr>
              <w:t xml:space="preserve"> summary of key findings</w:t>
            </w:r>
            <w:r w:rsidR="009D28B2">
              <w:rPr>
                <w:rFonts w:cs="Tahoma-Bold"/>
                <w:bCs/>
                <w:i/>
                <w:color w:val="000000"/>
              </w:rPr>
              <w:t xml:space="preserve"> from the reporting year.</w:t>
            </w:r>
          </w:p>
          <w:p w14:paraId="1A1F4FFD" w14:textId="2128D049" w:rsidR="009D28B2" w:rsidRDefault="00217E0E" w:rsidP="009D28B2">
            <w:pPr>
              <w:rPr>
                <w:rFonts w:cs="Tahoma-Bold"/>
                <w:b/>
                <w:bCs/>
                <w:color w:val="000000"/>
              </w:rPr>
            </w:pPr>
            <w:r>
              <w:rPr>
                <w:rFonts w:cs="Tahoma-Bold"/>
                <w:b/>
                <w:bCs/>
                <w:i/>
                <w:color w:val="000000"/>
              </w:rPr>
              <w:t xml:space="preserve">For Project </w:t>
            </w:r>
            <w:r w:rsidR="009D28B2" w:rsidRPr="009D28B2">
              <w:rPr>
                <w:rFonts w:cs="Tahoma-Bold"/>
                <w:b/>
                <w:bCs/>
                <w:i/>
                <w:color w:val="000000"/>
              </w:rPr>
              <w:t xml:space="preserve">Final </w:t>
            </w:r>
            <w:r w:rsidR="00E14F2F">
              <w:rPr>
                <w:rFonts w:cs="Tahoma-Bold"/>
                <w:b/>
                <w:bCs/>
                <w:i/>
                <w:color w:val="000000"/>
              </w:rPr>
              <w:t>R</w:t>
            </w:r>
            <w:r w:rsidR="009D28B2" w:rsidRPr="009D28B2">
              <w:rPr>
                <w:rFonts w:cs="Tahoma-Bold"/>
                <w:b/>
                <w:bCs/>
                <w:i/>
                <w:color w:val="000000"/>
              </w:rPr>
              <w:t>eport:</w:t>
            </w:r>
            <w:r w:rsidR="009D28B2">
              <w:rPr>
                <w:rFonts w:cs="Tahoma-Bold"/>
                <w:bCs/>
                <w:i/>
                <w:color w:val="000000"/>
              </w:rPr>
              <w:t xml:space="preserve"> please provide a summary of project findings and </w:t>
            </w:r>
            <w:r w:rsidR="009D28B2" w:rsidRPr="008C2375">
              <w:rPr>
                <w:rFonts w:cs="Tahoma-Bold"/>
                <w:bCs/>
                <w:i/>
                <w:color w:val="000000"/>
              </w:rPr>
              <w:t>outcomes with relevant supporting data.</w:t>
            </w:r>
          </w:p>
        </w:tc>
      </w:tr>
      <w:tr w:rsidR="009D28B2" w14:paraId="091ADE9B" w14:textId="77777777" w:rsidTr="003E08B0">
        <w:tc>
          <w:tcPr>
            <w:tcW w:w="9607" w:type="dxa"/>
          </w:tcPr>
          <w:p w14:paraId="6A1E4B70" w14:textId="77777777" w:rsidR="009D28B2" w:rsidRDefault="009D28B2" w:rsidP="009D28B2">
            <w:pPr>
              <w:autoSpaceDE w:val="0"/>
              <w:autoSpaceDN w:val="0"/>
              <w:adjustRightInd w:val="0"/>
              <w:rPr>
                <w:rFonts w:cs="Tahoma-Bold"/>
                <w:b/>
                <w:bCs/>
                <w:color w:val="000000"/>
              </w:rPr>
            </w:pPr>
          </w:p>
          <w:p w14:paraId="061D58DF" w14:textId="77777777" w:rsidR="009D28B2" w:rsidRDefault="009D28B2" w:rsidP="009D28B2">
            <w:pPr>
              <w:autoSpaceDE w:val="0"/>
              <w:autoSpaceDN w:val="0"/>
              <w:adjustRightInd w:val="0"/>
              <w:rPr>
                <w:rFonts w:cs="Tahoma-Bold"/>
                <w:b/>
                <w:bCs/>
                <w:color w:val="000000"/>
              </w:rPr>
            </w:pPr>
          </w:p>
          <w:p w14:paraId="2D023017" w14:textId="77777777" w:rsidR="009D28B2" w:rsidRDefault="009D28B2" w:rsidP="009D28B2">
            <w:pPr>
              <w:autoSpaceDE w:val="0"/>
              <w:autoSpaceDN w:val="0"/>
              <w:adjustRightInd w:val="0"/>
              <w:rPr>
                <w:rFonts w:cs="Tahoma-Bold"/>
                <w:b/>
                <w:bCs/>
                <w:color w:val="000000"/>
              </w:rPr>
            </w:pPr>
          </w:p>
          <w:p w14:paraId="516C330C" w14:textId="77777777" w:rsidR="009D28B2" w:rsidRDefault="009D28B2" w:rsidP="009D28B2">
            <w:pPr>
              <w:autoSpaceDE w:val="0"/>
              <w:autoSpaceDN w:val="0"/>
              <w:adjustRightInd w:val="0"/>
              <w:rPr>
                <w:rFonts w:cs="Tahoma-Bold"/>
                <w:b/>
                <w:bCs/>
                <w:color w:val="000000"/>
              </w:rPr>
            </w:pPr>
          </w:p>
          <w:p w14:paraId="14EAA724" w14:textId="318EE176" w:rsidR="009D28B2" w:rsidRDefault="009D28B2" w:rsidP="009D28B2">
            <w:pPr>
              <w:autoSpaceDE w:val="0"/>
              <w:autoSpaceDN w:val="0"/>
              <w:adjustRightInd w:val="0"/>
              <w:rPr>
                <w:rFonts w:cs="Tahoma-Bold"/>
                <w:b/>
                <w:bCs/>
                <w:color w:val="000000"/>
              </w:rPr>
            </w:pPr>
          </w:p>
        </w:tc>
      </w:tr>
      <w:tr w:rsidR="009D28B2" w14:paraId="6C753FE5" w14:textId="77777777" w:rsidTr="003E08B0">
        <w:tc>
          <w:tcPr>
            <w:tcW w:w="9607" w:type="dxa"/>
            <w:shd w:val="clear" w:color="auto" w:fill="92D050"/>
          </w:tcPr>
          <w:p w14:paraId="77F4C494" w14:textId="1A22783A" w:rsidR="009D28B2" w:rsidRPr="00967420" w:rsidRDefault="009D28B2" w:rsidP="009D28B2">
            <w:pPr>
              <w:rPr>
                <w:b/>
              </w:rPr>
            </w:pPr>
            <w:r>
              <w:rPr>
                <w:b/>
              </w:rPr>
              <w:t xml:space="preserve">Annual report: </w:t>
            </w:r>
            <w:r w:rsidRPr="00967420">
              <w:rPr>
                <w:b/>
              </w:rPr>
              <w:t>Key issues to be addressed next year:</w:t>
            </w:r>
          </w:p>
          <w:p w14:paraId="66DAA192" w14:textId="77777777" w:rsidR="009D28B2" w:rsidRDefault="009D28B2" w:rsidP="009D28B2">
            <w:pPr>
              <w:autoSpaceDE w:val="0"/>
              <w:autoSpaceDN w:val="0"/>
              <w:adjustRightInd w:val="0"/>
              <w:rPr>
                <w:rFonts w:cs="Tahoma-Bold"/>
                <w:b/>
                <w:bCs/>
                <w:color w:val="000000"/>
              </w:rPr>
            </w:pPr>
          </w:p>
        </w:tc>
      </w:tr>
      <w:tr w:rsidR="009D28B2" w14:paraId="356BCBE9" w14:textId="77777777" w:rsidTr="003E08B0">
        <w:tc>
          <w:tcPr>
            <w:tcW w:w="9607" w:type="dxa"/>
          </w:tcPr>
          <w:p w14:paraId="53DE5B10" w14:textId="77777777" w:rsidR="009D28B2" w:rsidRDefault="009D28B2" w:rsidP="009D28B2">
            <w:pPr>
              <w:autoSpaceDE w:val="0"/>
              <w:autoSpaceDN w:val="0"/>
              <w:adjustRightInd w:val="0"/>
              <w:rPr>
                <w:rFonts w:cs="Tahoma-Bold"/>
                <w:b/>
                <w:bCs/>
                <w:color w:val="000000"/>
              </w:rPr>
            </w:pPr>
          </w:p>
          <w:p w14:paraId="42954E1D" w14:textId="77777777" w:rsidR="00C5663C" w:rsidRDefault="00C5663C" w:rsidP="009D28B2">
            <w:pPr>
              <w:autoSpaceDE w:val="0"/>
              <w:autoSpaceDN w:val="0"/>
              <w:adjustRightInd w:val="0"/>
              <w:rPr>
                <w:rFonts w:cs="Tahoma-Bold"/>
                <w:b/>
                <w:bCs/>
                <w:color w:val="000000"/>
              </w:rPr>
            </w:pPr>
          </w:p>
          <w:p w14:paraId="6C3065F1" w14:textId="77777777" w:rsidR="00C5663C" w:rsidRDefault="00C5663C" w:rsidP="009D28B2">
            <w:pPr>
              <w:autoSpaceDE w:val="0"/>
              <w:autoSpaceDN w:val="0"/>
              <w:adjustRightInd w:val="0"/>
              <w:rPr>
                <w:rFonts w:cs="Tahoma-Bold"/>
                <w:b/>
                <w:bCs/>
                <w:color w:val="000000"/>
              </w:rPr>
            </w:pPr>
          </w:p>
          <w:p w14:paraId="78FC7C68" w14:textId="77777777" w:rsidR="00C5663C" w:rsidRDefault="00C5663C" w:rsidP="009D28B2">
            <w:pPr>
              <w:autoSpaceDE w:val="0"/>
              <w:autoSpaceDN w:val="0"/>
              <w:adjustRightInd w:val="0"/>
              <w:rPr>
                <w:rFonts w:cs="Tahoma-Bold"/>
                <w:b/>
                <w:bCs/>
                <w:color w:val="000000"/>
              </w:rPr>
            </w:pPr>
          </w:p>
          <w:p w14:paraId="20721631" w14:textId="77777777" w:rsidR="00C5663C" w:rsidRDefault="00C5663C" w:rsidP="009D28B2">
            <w:pPr>
              <w:autoSpaceDE w:val="0"/>
              <w:autoSpaceDN w:val="0"/>
              <w:adjustRightInd w:val="0"/>
              <w:rPr>
                <w:rFonts w:cs="Tahoma-Bold"/>
                <w:b/>
                <w:bCs/>
                <w:color w:val="000000"/>
              </w:rPr>
            </w:pPr>
          </w:p>
          <w:p w14:paraId="69211692" w14:textId="754984A1" w:rsidR="00C5663C" w:rsidRDefault="00C5663C" w:rsidP="009D28B2">
            <w:pPr>
              <w:autoSpaceDE w:val="0"/>
              <w:autoSpaceDN w:val="0"/>
              <w:adjustRightInd w:val="0"/>
              <w:rPr>
                <w:rFonts w:cs="Tahoma-Bold"/>
                <w:b/>
                <w:bCs/>
                <w:color w:val="000000"/>
              </w:rPr>
            </w:pPr>
          </w:p>
        </w:tc>
      </w:tr>
      <w:tr w:rsidR="009D28B2" w14:paraId="0DA2E2C4" w14:textId="77777777" w:rsidTr="003E08B0">
        <w:tc>
          <w:tcPr>
            <w:tcW w:w="9607" w:type="dxa"/>
            <w:shd w:val="clear" w:color="auto" w:fill="92D050"/>
          </w:tcPr>
          <w:p w14:paraId="037A8091" w14:textId="0F1DC7B4" w:rsidR="009D28B2" w:rsidRPr="00C5663C" w:rsidRDefault="00C5663C" w:rsidP="00C5663C">
            <w:r w:rsidRPr="00967420">
              <w:rPr>
                <w:b/>
              </w:rPr>
              <w:t>Publication of results to date/planned publications</w:t>
            </w:r>
            <w:r>
              <w:t>:</w:t>
            </w:r>
          </w:p>
        </w:tc>
      </w:tr>
      <w:tr w:rsidR="009D28B2" w14:paraId="4CDE751D" w14:textId="77777777" w:rsidTr="003E08B0">
        <w:tc>
          <w:tcPr>
            <w:tcW w:w="9607" w:type="dxa"/>
          </w:tcPr>
          <w:p w14:paraId="2E9A3704" w14:textId="77777777" w:rsidR="009D28B2" w:rsidRDefault="009D28B2" w:rsidP="009D28B2">
            <w:pPr>
              <w:autoSpaceDE w:val="0"/>
              <w:autoSpaceDN w:val="0"/>
              <w:adjustRightInd w:val="0"/>
              <w:rPr>
                <w:rFonts w:cs="Tahoma-Bold"/>
                <w:b/>
                <w:bCs/>
                <w:color w:val="000000"/>
              </w:rPr>
            </w:pPr>
          </w:p>
          <w:p w14:paraId="3EF75982" w14:textId="77777777" w:rsidR="00C5663C" w:rsidRDefault="00C5663C" w:rsidP="009D28B2">
            <w:pPr>
              <w:autoSpaceDE w:val="0"/>
              <w:autoSpaceDN w:val="0"/>
              <w:adjustRightInd w:val="0"/>
              <w:rPr>
                <w:rFonts w:cs="Tahoma-Bold"/>
                <w:b/>
                <w:bCs/>
                <w:color w:val="000000"/>
              </w:rPr>
            </w:pPr>
          </w:p>
          <w:p w14:paraId="7541761F" w14:textId="5A40E7B8" w:rsidR="00C5663C" w:rsidRDefault="00C5663C" w:rsidP="009D28B2">
            <w:pPr>
              <w:autoSpaceDE w:val="0"/>
              <w:autoSpaceDN w:val="0"/>
              <w:adjustRightInd w:val="0"/>
              <w:rPr>
                <w:rFonts w:cs="Tahoma-Bold"/>
                <w:b/>
                <w:bCs/>
                <w:color w:val="000000"/>
              </w:rPr>
            </w:pPr>
          </w:p>
          <w:p w14:paraId="07066F37" w14:textId="77777777" w:rsidR="00351AE3" w:rsidRDefault="00351AE3" w:rsidP="009D28B2">
            <w:pPr>
              <w:autoSpaceDE w:val="0"/>
              <w:autoSpaceDN w:val="0"/>
              <w:adjustRightInd w:val="0"/>
              <w:rPr>
                <w:rFonts w:cs="Tahoma-Bold"/>
                <w:b/>
                <w:bCs/>
                <w:color w:val="000000"/>
              </w:rPr>
            </w:pPr>
          </w:p>
          <w:p w14:paraId="3CE2337F" w14:textId="6C362BF6" w:rsidR="00C5663C" w:rsidRDefault="00C5663C" w:rsidP="009D28B2">
            <w:pPr>
              <w:autoSpaceDE w:val="0"/>
              <w:autoSpaceDN w:val="0"/>
              <w:adjustRightInd w:val="0"/>
              <w:rPr>
                <w:rFonts w:cs="Tahoma-Bold"/>
                <w:b/>
                <w:bCs/>
                <w:color w:val="000000"/>
              </w:rPr>
            </w:pPr>
          </w:p>
        </w:tc>
      </w:tr>
    </w:tbl>
    <w:p w14:paraId="2AF7A97D" w14:textId="77777777" w:rsidR="00351AE3" w:rsidRDefault="00351AE3">
      <w:r>
        <w:br w:type="page"/>
      </w:r>
    </w:p>
    <w:tbl>
      <w:tblPr>
        <w:tblStyle w:val="TableGrid"/>
        <w:tblW w:w="9607" w:type="dxa"/>
        <w:tblLook w:val="04A0" w:firstRow="1" w:lastRow="0" w:firstColumn="1" w:lastColumn="0" w:noHBand="0" w:noVBand="1"/>
      </w:tblPr>
      <w:tblGrid>
        <w:gridCol w:w="1696"/>
        <w:gridCol w:w="6804"/>
        <w:gridCol w:w="1107"/>
      </w:tblGrid>
      <w:tr w:rsidR="00C5663C" w14:paraId="5D37BA7F" w14:textId="77777777" w:rsidTr="003E08B0">
        <w:tc>
          <w:tcPr>
            <w:tcW w:w="9607" w:type="dxa"/>
            <w:gridSpan w:val="3"/>
            <w:shd w:val="clear" w:color="auto" w:fill="FFFF00"/>
          </w:tcPr>
          <w:p w14:paraId="0E1BD7F0" w14:textId="3AE524B0" w:rsidR="00C6733F" w:rsidRDefault="00C5663C" w:rsidP="00C5663C">
            <w:pPr>
              <w:autoSpaceDE w:val="0"/>
              <w:autoSpaceDN w:val="0"/>
              <w:adjustRightInd w:val="0"/>
              <w:rPr>
                <w:rFonts w:cs="Tahoma-Bold"/>
                <w:b/>
                <w:bCs/>
                <w:color w:val="000000"/>
              </w:rPr>
            </w:pPr>
            <w:r>
              <w:rPr>
                <w:rFonts w:cs="Tahoma-Bold"/>
                <w:b/>
                <w:bCs/>
                <w:color w:val="000000"/>
              </w:rPr>
              <w:lastRenderedPageBreak/>
              <w:t>Section 2: To be completed by project mentor</w:t>
            </w:r>
          </w:p>
        </w:tc>
      </w:tr>
      <w:tr w:rsidR="005B2A5E" w14:paraId="78CAE3F3" w14:textId="77777777" w:rsidTr="003E08B0">
        <w:tc>
          <w:tcPr>
            <w:tcW w:w="9607" w:type="dxa"/>
            <w:gridSpan w:val="3"/>
            <w:shd w:val="clear" w:color="auto" w:fill="auto"/>
          </w:tcPr>
          <w:p w14:paraId="0D330170" w14:textId="3950CE54" w:rsidR="005B2A5E" w:rsidRPr="00BB7BF6" w:rsidRDefault="00834EEB" w:rsidP="00C5663C">
            <w:pPr>
              <w:autoSpaceDE w:val="0"/>
              <w:autoSpaceDN w:val="0"/>
              <w:adjustRightInd w:val="0"/>
              <w:rPr>
                <w:rFonts w:cs="Tahoma-Bold"/>
                <w:b/>
                <w:bCs/>
                <w:color w:val="000000"/>
              </w:rPr>
            </w:pPr>
            <w:r w:rsidRPr="00BB7BF6">
              <w:rPr>
                <w:rFonts w:cs="Tahoma"/>
                <w:b/>
                <w:color w:val="000000"/>
              </w:rPr>
              <w:t>Status -</w:t>
            </w:r>
            <w:r w:rsidR="005B2A5E" w:rsidRPr="00BB7BF6">
              <w:rPr>
                <w:rFonts w:cs="Tahoma"/>
                <w:b/>
                <w:color w:val="000000"/>
              </w:rPr>
              <w:t xml:space="preserve"> Mentor’s scoring system for interim reports.</w:t>
            </w:r>
          </w:p>
        </w:tc>
      </w:tr>
      <w:tr w:rsidR="003E08B0" w14:paraId="5BD70232" w14:textId="77777777" w:rsidTr="00622DFF">
        <w:tc>
          <w:tcPr>
            <w:tcW w:w="1696" w:type="dxa"/>
            <w:shd w:val="clear" w:color="auto" w:fill="FF0000"/>
          </w:tcPr>
          <w:p w14:paraId="7CF5C3EF" w14:textId="141CA348" w:rsidR="003E08B0" w:rsidRPr="003E08B0" w:rsidRDefault="003E08B0" w:rsidP="003E08B0">
            <w:pPr>
              <w:autoSpaceDE w:val="0"/>
              <w:autoSpaceDN w:val="0"/>
              <w:adjustRightInd w:val="0"/>
              <w:rPr>
                <w:rFonts w:cs="Tahoma-Bold"/>
                <w:bCs/>
                <w:color w:val="000000"/>
              </w:rPr>
            </w:pPr>
            <w:r>
              <w:rPr>
                <w:rFonts w:cs="Tahoma-Bold"/>
                <w:bCs/>
                <w:color w:val="000000"/>
              </w:rPr>
              <w:t>Red</w:t>
            </w:r>
          </w:p>
        </w:tc>
        <w:tc>
          <w:tcPr>
            <w:tcW w:w="7911" w:type="dxa"/>
            <w:gridSpan w:val="2"/>
            <w:shd w:val="clear" w:color="auto" w:fill="auto"/>
          </w:tcPr>
          <w:p w14:paraId="4B5DA302" w14:textId="77777777" w:rsidR="003E08B0" w:rsidRPr="00F27D91" w:rsidRDefault="003E08B0" w:rsidP="003E08B0">
            <w:pPr>
              <w:autoSpaceDE w:val="0"/>
              <w:autoSpaceDN w:val="0"/>
              <w:adjustRightInd w:val="0"/>
              <w:rPr>
                <w:rFonts w:cs="Tahoma"/>
                <w:color w:val="000000"/>
                <w:sz w:val="20"/>
              </w:rPr>
            </w:pPr>
            <w:r w:rsidRPr="00F27D91">
              <w:rPr>
                <w:rFonts w:cs="Tahoma"/>
                <w:color w:val="000000"/>
                <w:sz w:val="20"/>
              </w:rPr>
              <w:t xml:space="preserve">“Major concern - escalate to the next level" </w:t>
            </w:r>
          </w:p>
          <w:p w14:paraId="62435EC3" w14:textId="77777777" w:rsidR="003E08B0" w:rsidRPr="008F1960" w:rsidRDefault="003E08B0" w:rsidP="003E08B0">
            <w:pPr>
              <w:autoSpaceDE w:val="0"/>
              <w:autoSpaceDN w:val="0"/>
              <w:adjustRightInd w:val="0"/>
              <w:rPr>
                <w:rFonts w:cs="Tahoma-Bold"/>
                <w:bCs/>
                <w:color w:val="000000"/>
              </w:rPr>
            </w:pPr>
            <w:r w:rsidRPr="00F27D91">
              <w:rPr>
                <w:rFonts w:cs="Tahoma"/>
                <w:color w:val="000000"/>
                <w:sz w:val="20"/>
              </w:rPr>
              <w:t>Slippage greater than 10% of remaining time or budget, or quality severely compromised. Corrective Action not in place, or not effective. Unlikely to deliver on time to budget or quality requirements.</w:t>
            </w:r>
          </w:p>
          <w:p w14:paraId="2D4C1BE6" w14:textId="0FF9CB37" w:rsidR="003E08B0" w:rsidRPr="00240362" w:rsidRDefault="003E08B0" w:rsidP="003E08B0">
            <w:pPr>
              <w:autoSpaceDE w:val="0"/>
              <w:autoSpaceDN w:val="0"/>
              <w:adjustRightInd w:val="0"/>
              <w:rPr>
                <w:rFonts w:cs="Tahoma"/>
                <w:b/>
                <w:color w:val="000000"/>
                <w:sz w:val="20"/>
              </w:rPr>
            </w:pPr>
          </w:p>
        </w:tc>
      </w:tr>
      <w:tr w:rsidR="003E08B0" w14:paraId="33B26ADD" w14:textId="77777777" w:rsidTr="00622DFF">
        <w:tc>
          <w:tcPr>
            <w:tcW w:w="1696" w:type="dxa"/>
            <w:shd w:val="clear" w:color="auto" w:fill="FFC000"/>
          </w:tcPr>
          <w:p w14:paraId="5B982D2D" w14:textId="43C943BD" w:rsidR="003E08B0" w:rsidRPr="003E08B0" w:rsidRDefault="003E08B0" w:rsidP="003E08B0">
            <w:pPr>
              <w:autoSpaceDE w:val="0"/>
              <w:autoSpaceDN w:val="0"/>
              <w:adjustRightInd w:val="0"/>
              <w:rPr>
                <w:rFonts w:cs="Tahoma-Bold"/>
                <w:bCs/>
                <w:color w:val="000000"/>
              </w:rPr>
            </w:pPr>
            <w:r>
              <w:rPr>
                <w:rFonts w:cs="Tahoma-Bold"/>
                <w:bCs/>
                <w:color w:val="000000"/>
              </w:rPr>
              <w:t>Amber</w:t>
            </w:r>
          </w:p>
        </w:tc>
        <w:tc>
          <w:tcPr>
            <w:tcW w:w="7911" w:type="dxa"/>
            <w:gridSpan w:val="2"/>
            <w:shd w:val="clear" w:color="auto" w:fill="auto"/>
          </w:tcPr>
          <w:p w14:paraId="6828515B" w14:textId="77777777" w:rsidR="003E08B0" w:rsidRPr="00F27D91" w:rsidRDefault="003E08B0" w:rsidP="003E08B0">
            <w:pPr>
              <w:autoSpaceDE w:val="0"/>
              <w:autoSpaceDN w:val="0"/>
              <w:adjustRightInd w:val="0"/>
              <w:rPr>
                <w:rFonts w:cs="Tahoma"/>
                <w:color w:val="000000"/>
                <w:sz w:val="20"/>
              </w:rPr>
            </w:pPr>
            <w:r w:rsidRPr="00F27D91">
              <w:rPr>
                <w:rFonts w:cs="Tahoma"/>
                <w:color w:val="000000"/>
                <w:sz w:val="20"/>
              </w:rPr>
              <w:t xml:space="preserve">"Minor concern – being actively managed” </w:t>
            </w:r>
          </w:p>
          <w:p w14:paraId="780A06C3" w14:textId="6DC5FC07" w:rsidR="003E08B0" w:rsidRPr="00240362" w:rsidRDefault="003E08B0" w:rsidP="003E08B0">
            <w:pPr>
              <w:autoSpaceDE w:val="0"/>
              <w:autoSpaceDN w:val="0"/>
              <w:adjustRightInd w:val="0"/>
              <w:rPr>
                <w:rFonts w:cs="Tahoma"/>
                <w:b/>
                <w:color w:val="000000"/>
                <w:sz w:val="20"/>
              </w:rPr>
            </w:pPr>
            <w:r w:rsidRPr="00F27D91">
              <w:rPr>
                <w:rFonts w:cs="Tahoma"/>
                <w:color w:val="000000"/>
                <w:sz w:val="20"/>
              </w:rPr>
              <w:t>Slippage less than 10% of remaining time or budget, or quality impact is minor. Remedial plan in place</w:t>
            </w:r>
          </w:p>
        </w:tc>
      </w:tr>
      <w:tr w:rsidR="003E08B0" w14:paraId="0B4C7129" w14:textId="77777777" w:rsidTr="00622DFF">
        <w:tc>
          <w:tcPr>
            <w:tcW w:w="1696" w:type="dxa"/>
            <w:shd w:val="clear" w:color="auto" w:fill="00B050"/>
          </w:tcPr>
          <w:p w14:paraId="2FFBA4F0" w14:textId="1AEBE169" w:rsidR="003E08B0" w:rsidRPr="003E08B0" w:rsidRDefault="003E08B0" w:rsidP="003E08B0">
            <w:pPr>
              <w:autoSpaceDE w:val="0"/>
              <w:autoSpaceDN w:val="0"/>
              <w:adjustRightInd w:val="0"/>
              <w:rPr>
                <w:rFonts w:cs="Tahoma-Bold"/>
                <w:bCs/>
                <w:color w:val="000000"/>
              </w:rPr>
            </w:pPr>
            <w:r>
              <w:rPr>
                <w:rFonts w:cs="Tahoma-Bold"/>
                <w:bCs/>
                <w:color w:val="000000"/>
              </w:rPr>
              <w:t>Green</w:t>
            </w:r>
          </w:p>
        </w:tc>
        <w:tc>
          <w:tcPr>
            <w:tcW w:w="7911" w:type="dxa"/>
            <w:gridSpan w:val="2"/>
            <w:shd w:val="clear" w:color="auto" w:fill="auto"/>
          </w:tcPr>
          <w:p w14:paraId="4E5FC06B" w14:textId="77777777" w:rsidR="003E08B0" w:rsidRPr="00F27D91" w:rsidRDefault="003E08B0" w:rsidP="003E08B0">
            <w:pPr>
              <w:rPr>
                <w:rFonts w:cs="Tahoma"/>
                <w:color w:val="000000"/>
                <w:sz w:val="20"/>
              </w:rPr>
            </w:pPr>
            <w:r w:rsidRPr="00F27D91">
              <w:rPr>
                <w:rFonts w:cs="Tahoma"/>
                <w:color w:val="000000"/>
                <w:sz w:val="20"/>
              </w:rPr>
              <w:t xml:space="preserve">"Normal level of attention" </w:t>
            </w:r>
          </w:p>
          <w:p w14:paraId="4A65A2DC" w14:textId="77777777" w:rsidR="003E08B0" w:rsidRPr="008F1960" w:rsidRDefault="003E08B0" w:rsidP="003E08B0">
            <w:pPr>
              <w:autoSpaceDE w:val="0"/>
              <w:autoSpaceDN w:val="0"/>
              <w:adjustRightInd w:val="0"/>
              <w:rPr>
                <w:rFonts w:cs="Tahoma-Bold"/>
                <w:bCs/>
                <w:color w:val="000000"/>
              </w:rPr>
            </w:pPr>
            <w:r w:rsidRPr="00F27D91">
              <w:rPr>
                <w:rFonts w:cs="Tahoma"/>
                <w:color w:val="000000"/>
                <w:sz w:val="20"/>
              </w:rPr>
              <w:t>No material slippage. No additional attention needed</w:t>
            </w:r>
          </w:p>
          <w:p w14:paraId="63F363E7" w14:textId="77777777" w:rsidR="003E08B0" w:rsidRPr="00240362" w:rsidRDefault="003E08B0" w:rsidP="003E08B0">
            <w:pPr>
              <w:autoSpaceDE w:val="0"/>
              <w:autoSpaceDN w:val="0"/>
              <w:adjustRightInd w:val="0"/>
              <w:rPr>
                <w:rFonts w:cs="Tahoma"/>
                <w:b/>
                <w:color w:val="000000"/>
                <w:sz w:val="20"/>
              </w:rPr>
            </w:pPr>
          </w:p>
        </w:tc>
      </w:tr>
      <w:tr w:rsidR="00622DFF" w14:paraId="6FE5FE4A" w14:textId="77777777" w:rsidTr="00241D2E">
        <w:tc>
          <w:tcPr>
            <w:tcW w:w="1696" w:type="dxa"/>
            <w:shd w:val="clear" w:color="auto" w:fill="auto"/>
          </w:tcPr>
          <w:p w14:paraId="58601254" w14:textId="25CA36AE" w:rsidR="00622DFF" w:rsidRPr="00967420" w:rsidRDefault="00622DFF" w:rsidP="003E08B0">
            <w:pPr>
              <w:rPr>
                <w:b/>
              </w:rPr>
            </w:pPr>
            <w:r>
              <w:rPr>
                <w:b/>
              </w:rPr>
              <w:t>Milestone</w:t>
            </w:r>
          </w:p>
        </w:tc>
        <w:tc>
          <w:tcPr>
            <w:tcW w:w="6804" w:type="dxa"/>
            <w:shd w:val="clear" w:color="auto" w:fill="auto"/>
          </w:tcPr>
          <w:p w14:paraId="78AC0A3C" w14:textId="1DD6786D" w:rsidR="00622DFF" w:rsidRPr="00967420" w:rsidRDefault="00622DFF" w:rsidP="003E08B0">
            <w:pPr>
              <w:rPr>
                <w:b/>
              </w:rPr>
            </w:pPr>
            <w:r>
              <w:rPr>
                <w:b/>
              </w:rPr>
              <w:t>Comment</w:t>
            </w:r>
            <w:r w:rsidR="00241D2E">
              <w:rPr>
                <w:b/>
              </w:rPr>
              <w:t>s + action required</w:t>
            </w:r>
          </w:p>
        </w:tc>
        <w:tc>
          <w:tcPr>
            <w:tcW w:w="1107" w:type="dxa"/>
            <w:shd w:val="clear" w:color="auto" w:fill="auto"/>
          </w:tcPr>
          <w:p w14:paraId="6BFC3342" w14:textId="77777777" w:rsidR="00622DFF" w:rsidRDefault="00241D2E" w:rsidP="003E08B0">
            <w:pPr>
              <w:rPr>
                <w:b/>
              </w:rPr>
            </w:pPr>
            <w:r>
              <w:rPr>
                <w:b/>
              </w:rPr>
              <w:t xml:space="preserve">Status </w:t>
            </w:r>
          </w:p>
          <w:p w14:paraId="7B11AB4F" w14:textId="06C7E682" w:rsidR="00241D2E" w:rsidRPr="00967420" w:rsidRDefault="00241D2E" w:rsidP="003E08B0">
            <w:pPr>
              <w:rPr>
                <w:b/>
              </w:rPr>
            </w:pPr>
            <w:r w:rsidRPr="00241D2E">
              <w:rPr>
                <w:b/>
                <w:color w:val="FF0000"/>
              </w:rPr>
              <w:t>R</w:t>
            </w:r>
            <w:r>
              <w:rPr>
                <w:b/>
              </w:rPr>
              <w:t>/</w:t>
            </w:r>
            <w:r w:rsidRPr="000554B0">
              <w:rPr>
                <w:b/>
                <w:color w:val="FFC000"/>
              </w:rPr>
              <w:t>A</w:t>
            </w:r>
            <w:r>
              <w:rPr>
                <w:b/>
              </w:rPr>
              <w:t>/</w:t>
            </w:r>
            <w:r w:rsidRPr="00CD3EBD">
              <w:rPr>
                <w:b/>
                <w:color w:val="00B050"/>
              </w:rPr>
              <w:t>G</w:t>
            </w:r>
          </w:p>
        </w:tc>
      </w:tr>
      <w:tr w:rsidR="00622DFF" w14:paraId="797786EC" w14:textId="77777777" w:rsidTr="00241D2E">
        <w:tc>
          <w:tcPr>
            <w:tcW w:w="1696" w:type="dxa"/>
            <w:shd w:val="clear" w:color="auto" w:fill="auto"/>
          </w:tcPr>
          <w:p w14:paraId="0D800D67" w14:textId="77777777" w:rsidR="00622DFF" w:rsidRPr="00967420" w:rsidRDefault="00622DFF" w:rsidP="003E08B0">
            <w:pPr>
              <w:rPr>
                <w:b/>
              </w:rPr>
            </w:pPr>
          </w:p>
        </w:tc>
        <w:tc>
          <w:tcPr>
            <w:tcW w:w="6804" w:type="dxa"/>
            <w:shd w:val="clear" w:color="auto" w:fill="auto"/>
          </w:tcPr>
          <w:p w14:paraId="048EE39E" w14:textId="77777777" w:rsidR="00622DFF" w:rsidRPr="00967420" w:rsidRDefault="00622DFF" w:rsidP="003E08B0">
            <w:pPr>
              <w:rPr>
                <w:b/>
              </w:rPr>
            </w:pPr>
          </w:p>
        </w:tc>
        <w:tc>
          <w:tcPr>
            <w:tcW w:w="1107" w:type="dxa"/>
            <w:shd w:val="clear" w:color="auto" w:fill="auto"/>
          </w:tcPr>
          <w:p w14:paraId="69EB0DA6" w14:textId="482D50C2" w:rsidR="00622DFF" w:rsidRPr="00967420" w:rsidRDefault="00622DFF" w:rsidP="003E08B0">
            <w:pPr>
              <w:rPr>
                <w:b/>
              </w:rPr>
            </w:pPr>
          </w:p>
        </w:tc>
      </w:tr>
      <w:tr w:rsidR="00622DFF" w14:paraId="0B864CCF" w14:textId="77777777" w:rsidTr="00241D2E">
        <w:tc>
          <w:tcPr>
            <w:tcW w:w="1696" w:type="dxa"/>
            <w:shd w:val="clear" w:color="auto" w:fill="auto"/>
          </w:tcPr>
          <w:p w14:paraId="3152F4B6" w14:textId="77777777" w:rsidR="00622DFF" w:rsidRPr="00967420" w:rsidRDefault="00622DFF" w:rsidP="003E08B0">
            <w:pPr>
              <w:rPr>
                <w:b/>
              </w:rPr>
            </w:pPr>
          </w:p>
        </w:tc>
        <w:tc>
          <w:tcPr>
            <w:tcW w:w="6804" w:type="dxa"/>
            <w:shd w:val="clear" w:color="auto" w:fill="auto"/>
          </w:tcPr>
          <w:p w14:paraId="5682ACF4" w14:textId="77777777" w:rsidR="00622DFF" w:rsidRPr="00967420" w:rsidRDefault="00622DFF" w:rsidP="003E08B0">
            <w:pPr>
              <w:rPr>
                <w:b/>
              </w:rPr>
            </w:pPr>
          </w:p>
        </w:tc>
        <w:tc>
          <w:tcPr>
            <w:tcW w:w="1107" w:type="dxa"/>
            <w:shd w:val="clear" w:color="auto" w:fill="auto"/>
          </w:tcPr>
          <w:p w14:paraId="6E31E760" w14:textId="77777777" w:rsidR="00622DFF" w:rsidRPr="00967420" w:rsidRDefault="00622DFF" w:rsidP="003E08B0">
            <w:pPr>
              <w:rPr>
                <w:b/>
              </w:rPr>
            </w:pPr>
          </w:p>
        </w:tc>
      </w:tr>
      <w:tr w:rsidR="00622DFF" w14:paraId="54CE6C28" w14:textId="77777777" w:rsidTr="00241D2E">
        <w:tc>
          <w:tcPr>
            <w:tcW w:w="1696" w:type="dxa"/>
            <w:shd w:val="clear" w:color="auto" w:fill="auto"/>
          </w:tcPr>
          <w:p w14:paraId="3A3D4949" w14:textId="77777777" w:rsidR="00622DFF" w:rsidRPr="00967420" w:rsidRDefault="00622DFF" w:rsidP="003E08B0">
            <w:pPr>
              <w:rPr>
                <w:b/>
              </w:rPr>
            </w:pPr>
          </w:p>
        </w:tc>
        <w:tc>
          <w:tcPr>
            <w:tcW w:w="6804" w:type="dxa"/>
            <w:shd w:val="clear" w:color="auto" w:fill="auto"/>
          </w:tcPr>
          <w:p w14:paraId="5C31562D" w14:textId="77777777" w:rsidR="00622DFF" w:rsidRPr="00967420" w:rsidRDefault="00622DFF" w:rsidP="003E08B0">
            <w:pPr>
              <w:rPr>
                <w:b/>
              </w:rPr>
            </w:pPr>
          </w:p>
        </w:tc>
        <w:tc>
          <w:tcPr>
            <w:tcW w:w="1107" w:type="dxa"/>
            <w:shd w:val="clear" w:color="auto" w:fill="auto"/>
          </w:tcPr>
          <w:p w14:paraId="6BC3E253" w14:textId="77777777" w:rsidR="00622DFF" w:rsidRPr="00967420" w:rsidRDefault="00622DFF" w:rsidP="003E08B0">
            <w:pPr>
              <w:rPr>
                <w:b/>
              </w:rPr>
            </w:pPr>
          </w:p>
        </w:tc>
      </w:tr>
      <w:tr w:rsidR="00622DFF" w14:paraId="226663DD" w14:textId="77777777" w:rsidTr="00241D2E">
        <w:tc>
          <w:tcPr>
            <w:tcW w:w="1696" w:type="dxa"/>
            <w:shd w:val="clear" w:color="auto" w:fill="auto"/>
          </w:tcPr>
          <w:p w14:paraId="084AD64A" w14:textId="77777777" w:rsidR="00622DFF" w:rsidRPr="00967420" w:rsidRDefault="00622DFF" w:rsidP="003E08B0">
            <w:pPr>
              <w:rPr>
                <w:b/>
              </w:rPr>
            </w:pPr>
          </w:p>
        </w:tc>
        <w:tc>
          <w:tcPr>
            <w:tcW w:w="6804" w:type="dxa"/>
            <w:shd w:val="clear" w:color="auto" w:fill="auto"/>
          </w:tcPr>
          <w:p w14:paraId="3A0B8BF5" w14:textId="77777777" w:rsidR="00622DFF" w:rsidRPr="00967420" w:rsidRDefault="00622DFF" w:rsidP="003E08B0">
            <w:pPr>
              <w:rPr>
                <w:b/>
              </w:rPr>
            </w:pPr>
          </w:p>
        </w:tc>
        <w:tc>
          <w:tcPr>
            <w:tcW w:w="1107" w:type="dxa"/>
            <w:shd w:val="clear" w:color="auto" w:fill="auto"/>
          </w:tcPr>
          <w:p w14:paraId="6804FCE2" w14:textId="77777777" w:rsidR="00622DFF" w:rsidRPr="00967420" w:rsidRDefault="00622DFF" w:rsidP="003E08B0">
            <w:pPr>
              <w:rPr>
                <w:b/>
              </w:rPr>
            </w:pPr>
          </w:p>
        </w:tc>
      </w:tr>
      <w:tr w:rsidR="00622DFF" w14:paraId="716E20A4" w14:textId="77777777" w:rsidTr="00241D2E">
        <w:tc>
          <w:tcPr>
            <w:tcW w:w="1696" w:type="dxa"/>
            <w:shd w:val="clear" w:color="auto" w:fill="auto"/>
          </w:tcPr>
          <w:p w14:paraId="4D11CF21" w14:textId="77777777" w:rsidR="00622DFF" w:rsidRPr="00967420" w:rsidRDefault="00622DFF" w:rsidP="003E08B0">
            <w:pPr>
              <w:rPr>
                <w:b/>
              </w:rPr>
            </w:pPr>
          </w:p>
        </w:tc>
        <w:tc>
          <w:tcPr>
            <w:tcW w:w="6804" w:type="dxa"/>
            <w:shd w:val="clear" w:color="auto" w:fill="auto"/>
          </w:tcPr>
          <w:p w14:paraId="3F440785" w14:textId="77777777" w:rsidR="00622DFF" w:rsidRPr="00967420" w:rsidRDefault="00622DFF" w:rsidP="003E08B0">
            <w:pPr>
              <w:rPr>
                <w:b/>
              </w:rPr>
            </w:pPr>
          </w:p>
        </w:tc>
        <w:tc>
          <w:tcPr>
            <w:tcW w:w="1107" w:type="dxa"/>
            <w:shd w:val="clear" w:color="auto" w:fill="auto"/>
          </w:tcPr>
          <w:p w14:paraId="2FE14DB0" w14:textId="77777777" w:rsidR="00622DFF" w:rsidRPr="00967420" w:rsidRDefault="00622DFF" w:rsidP="003E08B0">
            <w:pPr>
              <w:rPr>
                <w:b/>
              </w:rPr>
            </w:pPr>
          </w:p>
        </w:tc>
      </w:tr>
      <w:tr w:rsidR="00622DFF" w14:paraId="320E3CDE" w14:textId="77777777" w:rsidTr="00241D2E">
        <w:tc>
          <w:tcPr>
            <w:tcW w:w="1696" w:type="dxa"/>
            <w:shd w:val="clear" w:color="auto" w:fill="auto"/>
          </w:tcPr>
          <w:p w14:paraId="28E72D43" w14:textId="77777777" w:rsidR="00622DFF" w:rsidRPr="00967420" w:rsidRDefault="00622DFF" w:rsidP="003E08B0">
            <w:pPr>
              <w:rPr>
                <w:b/>
              </w:rPr>
            </w:pPr>
          </w:p>
        </w:tc>
        <w:tc>
          <w:tcPr>
            <w:tcW w:w="6804" w:type="dxa"/>
            <w:shd w:val="clear" w:color="auto" w:fill="auto"/>
          </w:tcPr>
          <w:p w14:paraId="47C03C94" w14:textId="77777777" w:rsidR="00622DFF" w:rsidRPr="00967420" w:rsidRDefault="00622DFF" w:rsidP="003E08B0">
            <w:pPr>
              <w:rPr>
                <w:b/>
              </w:rPr>
            </w:pPr>
          </w:p>
        </w:tc>
        <w:tc>
          <w:tcPr>
            <w:tcW w:w="1107" w:type="dxa"/>
            <w:shd w:val="clear" w:color="auto" w:fill="auto"/>
          </w:tcPr>
          <w:p w14:paraId="34E0E06B" w14:textId="77777777" w:rsidR="00622DFF" w:rsidRPr="00967420" w:rsidRDefault="00622DFF" w:rsidP="003E08B0">
            <w:pPr>
              <w:rPr>
                <w:b/>
              </w:rPr>
            </w:pPr>
          </w:p>
        </w:tc>
      </w:tr>
      <w:tr w:rsidR="00622DFF" w14:paraId="778E6080" w14:textId="77777777" w:rsidTr="00241D2E">
        <w:tc>
          <w:tcPr>
            <w:tcW w:w="1696" w:type="dxa"/>
            <w:shd w:val="clear" w:color="auto" w:fill="auto"/>
          </w:tcPr>
          <w:p w14:paraId="6741DBE0" w14:textId="77777777" w:rsidR="00622DFF" w:rsidRPr="00967420" w:rsidRDefault="00622DFF" w:rsidP="003E08B0">
            <w:pPr>
              <w:rPr>
                <w:b/>
              </w:rPr>
            </w:pPr>
          </w:p>
        </w:tc>
        <w:tc>
          <w:tcPr>
            <w:tcW w:w="6804" w:type="dxa"/>
            <w:shd w:val="clear" w:color="auto" w:fill="auto"/>
          </w:tcPr>
          <w:p w14:paraId="649D084C" w14:textId="77777777" w:rsidR="00622DFF" w:rsidRPr="00967420" w:rsidRDefault="00622DFF" w:rsidP="003E08B0">
            <w:pPr>
              <w:rPr>
                <w:b/>
              </w:rPr>
            </w:pPr>
          </w:p>
        </w:tc>
        <w:tc>
          <w:tcPr>
            <w:tcW w:w="1107" w:type="dxa"/>
            <w:shd w:val="clear" w:color="auto" w:fill="auto"/>
          </w:tcPr>
          <w:p w14:paraId="77544956" w14:textId="77777777" w:rsidR="00622DFF" w:rsidRPr="00967420" w:rsidRDefault="00622DFF" w:rsidP="003E08B0">
            <w:pPr>
              <w:rPr>
                <w:b/>
              </w:rPr>
            </w:pPr>
          </w:p>
        </w:tc>
      </w:tr>
      <w:tr w:rsidR="00622DFF" w14:paraId="6641BC9D" w14:textId="77777777" w:rsidTr="003E08B0">
        <w:tc>
          <w:tcPr>
            <w:tcW w:w="9607" w:type="dxa"/>
            <w:gridSpan w:val="3"/>
            <w:shd w:val="clear" w:color="auto" w:fill="FFFF00"/>
          </w:tcPr>
          <w:p w14:paraId="6AD45C7D" w14:textId="26D9C3AD" w:rsidR="00622DFF" w:rsidRDefault="00622DFF" w:rsidP="00622DFF">
            <w:pPr>
              <w:rPr>
                <w:b/>
              </w:rPr>
            </w:pPr>
            <w:r w:rsidRPr="00967420">
              <w:rPr>
                <w:b/>
              </w:rPr>
              <w:t xml:space="preserve">Is the project on track to meet the stated objectives? (please comment in </w:t>
            </w:r>
            <w:r>
              <w:rPr>
                <w:b/>
              </w:rPr>
              <w:t>relation to milestones and the status score awarded in section 1).</w:t>
            </w:r>
          </w:p>
          <w:p w14:paraId="357BB7AA" w14:textId="77777777" w:rsidR="00622DFF" w:rsidRDefault="00622DFF" w:rsidP="00622DFF">
            <w:pPr>
              <w:autoSpaceDE w:val="0"/>
              <w:autoSpaceDN w:val="0"/>
              <w:adjustRightInd w:val="0"/>
              <w:rPr>
                <w:rFonts w:cs="Tahoma-Bold"/>
                <w:b/>
                <w:bCs/>
                <w:color w:val="000000"/>
              </w:rPr>
            </w:pPr>
          </w:p>
        </w:tc>
      </w:tr>
      <w:tr w:rsidR="00622DFF" w14:paraId="0FAB4012" w14:textId="77777777" w:rsidTr="003E08B0">
        <w:tc>
          <w:tcPr>
            <w:tcW w:w="9607" w:type="dxa"/>
            <w:gridSpan w:val="3"/>
            <w:shd w:val="clear" w:color="auto" w:fill="FFFF00"/>
          </w:tcPr>
          <w:p w14:paraId="2DBEE6DC" w14:textId="4163580A" w:rsidR="00622DFF" w:rsidRDefault="00622DFF" w:rsidP="00622DFF">
            <w:pPr>
              <w:rPr>
                <w:rFonts w:cs="Tahoma-Bold"/>
                <w:b/>
                <w:bCs/>
                <w:color w:val="000000"/>
              </w:rPr>
            </w:pPr>
            <w:r w:rsidRPr="00967420">
              <w:rPr>
                <w:b/>
              </w:rPr>
              <w:t>Are conclusions scientifically robust? (please comment on data analysis/interpretation)</w:t>
            </w:r>
          </w:p>
        </w:tc>
      </w:tr>
      <w:tr w:rsidR="00622DFF" w14:paraId="460AA933" w14:textId="77777777" w:rsidTr="003E08B0">
        <w:tc>
          <w:tcPr>
            <w:tcW w:w="9607" w:type="dxa"/>
            <w:gridSpan w:val="3"/>
          </w:tcPr>
          <w:p w14:paraId="6B12AB13" w14:textId="73D12C4D" w:rsidR="00622DFF" w:rsidRDefault="00622DFF" w:rsidP="00622DFF">
            <w:pPr>
              <w:rPr>
                <w:b/>
              </w:rPr>
            </w:pPr>
          </w:p>
          <w:p w14:paraId="3A9D8008" w14:textId="3E745603" w:rsidR="00622DFF" w:rsidRDefault="00622DFF" w:rsidP="00622DFF">
            <w:pPr>
              <w:rPr>
                <w:b/>
              </w:rPr>
            </w:pPr>
          </w:p>
          <w:p w14:paraId="1014944C" w14:textId="036298E6" w:rsidR="00622DFF" w:rsidRDefault="00622DFF" w:rsidP="00622DFF">
            <w:pPr>
              <w:rPr>
                <w:b/>
              </w:rPr>
            </w:pPr>
          </w:p>
          <w:p w14:paraId="7890637A" w14:textId="380F8B1C" w:rsidR="00622DFF" w:rsidRDefault="00622DFF" w:rsidP="00622DFF">
            <w:pPr>
              <w:rPr>
                <w:b/>
              </w:rPr>
            </w:pPr>
          </w:p>
          <w:p w14:paraId="47588CBC" w14:textId="77777777" w:rsidR="00622DFF" w:rsidRPr="00967420" w:rsidRDefault="00622DFF" w:rsidP="00622DFF">
            <w:pPr>
              <w:rPr>
                <w:b/>
              </w:rPr>
            </w:pPr>
          </w:p>
          <w:p w14:paraId="612791A1" w14:textId="77777777" w:rsidR="00622DFF" w:rsidRDefault="00622DFF" w:rsidP="00622DFF">
            <w:pPr>
              <w:autoSpaceDE w:val="0"/>
              <w:autoSpaceDN w:val="0"/>
              <w:adjustRightInd w:val="0"/>
              <w:rPr>
                <w:rFonts w:cs="Tahoma-Bold"/>
                <w:b/>
                <w:bCs/>
                <w:color w:val="000000"/>
              </w:rPr>
            </w:pPr>
          </w:p>
        </w:tc>
      </w:tr>
      <w:tr w:rsidR="00622DFF" w14:paraId="2396289C" w14:textId="77777777" w:rsidTr="003E08B0">
        <w:tc>
          <w:tcPr>
            <w:tcW w:w="9607" w:type="dxa"/>
            <w:gridSpan w:val="3"/>
            <w:shd w:val="clear" w:color="auto" w:fill="FFFF00"/>
          </w:tcPr>
          <w:p w14:paraId="7769740E" w14:textId="3B5697D8" w:rsidR="00622DFF" w:rsidRPr="00967420" w:rsidRDefault="00622DFF" w:rsidP="00622DFF">
            <w:pPr>
              <w:rPr>
                <w:b/>
              </w:rPr>
            </w:pPr>
            <w:r w:rsidRPr="00967420">
              <w:rPr>
                <w:b/>
              </w:rPr>
              <w:t xml:space="preserve">For final reports only: </w:t>
            </w:r>
          </w:p>
        </w:tc>
      </w:tr>
      <w:tr w:rsidR="00622DFF" w14:paraId="633D819C" w14:textId="77777777" w:rsidTr="003E08B0">
        <w:tc>
          <w:tcPr>
            <w:tcW w:w="9607" w:type="dxa"/>
            <w:gridSpan w:val="3"/>
          </w:tcPr>
          <w:p w14:paraId="6012038F" w14:textId="7D6349B1" w:rsidR="00622DFF" w:rsidRPr="00967420" w:rsidRDefault="00622DFF" w:rsidP="00622DFF">
            <w:pPr>
              <w:rPr>
                <w:b/>
              </w:rPr>
            </w:pPr>
            <w:r w:rsidRPr="00967420">
              <w:rPr>
                <w:b/>
              </w:rPr>
              <w:t xml:space="preserve">How would you rate the project against the following criteria (please give a score out of 10, with 10 </w:t>
            </w:r>
            <w:r w:rsidR="00834EEB" w:rsidRPr="00967420">
              <w:rPr>
                <w:b/>
              </w:rPr>
              <w:t>being highest)?</w:t>
            </w:r>
          </w:p>
          <w:p w14:paraId="2E1F683B" w14:textId="77777777" w:rsidR="00622DFF" w:rsidRDefault="00622DFF" w:rsidP="00622DFF">
            <w:proofErr w:type="gramStart"/>
            <w:r>
              <w:t>1 )</w:t>
            </w:r>
            <w:proofErr w:type="gramEnd"/>
            <w:r>
              <w:t xml:space="preserve"> The project met its original objectives:</w:t>
            </w:r>
          </w:p>
          <w:p w14:paraId="05EE6CC3" w14:textId="77777777" w:rsidR="00622DFF" w:rsidRDefault="00622DFF" w:rsidP="00622DFF"/>
          <w:p w14:paraId="26CF39B3" w14:textId="77777777" w:rsidR="00622DFF" w:rsidRDefault="00622DFF" w:rsidP="00622DFF">
            <w:r>
              <w:t>2) Contribution to scientific knowledge:</w:t>
            </w:r>
          </w:p>
          <w:p w14:paraId="76E55F17" w14:textId="77777777" w:rsidR="00622DFF" w:rsidRDefault="00622DFF" w:rsidP="00622DFF"/>
          <w:p w14:paraId="587DF81B" w14:textId="77777777" w:rsidR="00622DFF" w:rsidRDefault="00622DFF" w:rsidP="00622DFF">
            <w:r>
              <w:t>3) Direct relevance to growers:</w:t>
            </w:r>
          </w:p>
          <w:p w14:paraId="471A9E73" w14:textId="77777777" w:rsidR="00622DFF" w:rsidRPr="00967420" w:rsidRDefault="00622DFF" w:rsidP="00622DFF">
            <w:pPr>
              <w:rPr>
                <w:b/>
              </w:rPr>
            </w:pPr>
          </w:p>
        </w:tc>
      </w:tr>
    </w:tbl>
    <w:p w14:paraId="4D634D97" w14:textId="77777777" w:rsidR="009D28B2" w:rsidRDefault="009D28B2" w:rsidP="00C5663C">
      <w:pPr>
        <w:autoSpaceDE w:val="0"/>
        <w:autoSpaceDN w:val="0"/>
        <w:adjustRightInd w:val="0"/>
        <w:spacing w:after="0" w:line="240" w:lineRule="auto"/>
        <w:rPr>
          <w:rFonts w:cs="Tahoma-Bold"/>
          <w:b/>
          <w:bCs/>
          <w:color w:val="000000"/>
        </w:rPr>
      </w:pPr>
    </w:p>
    <w:sectPr w:rsidR="009D28B2" w:rsidSect="00D9477B">
      <w:footerReference w:type="default" r:id="rId13"/>
      <w:headerReference w:type="first" r:id="rId14"/>
      <w:pgSz w:w="11906" w:h="16838"/>
      <w:pgMar w:top="851" w:right="849"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25F33" w14:textId="77777777" w:rsidR="002B4FFC" w:rsidRDefault="002B4FFC" w:rsidP="00B67FB5">
      <w:pPr>
        <w:spacing w:after="0" w:line="240" w:lineRule="auto"/>
      </w:pPr>
      <w:r>
        <w:separator/>
      </w:r>
    </w:p>
  </w:endnote>
  <w:endnote w:type="continuationSeparator" w:id="0">
    <w:p w14:paraId="20E2E461" w14:textId="77777777" w:rsidR="002B4FFC" w:rsidRDefault="002B4FFC" w:rsidP="00B6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50693725"/>
      <w:docPartObj>
        <w:docPartGallery w:val="Page Numbers (Bottom of Page)"/>
        <w:docPartUnique/>
      </w:docPartObj>
    </w:sdtPr>
    <w:sdtEndPr>
      <w:rPr>
        <w:noProof/>
      </w:rPr>
    </w:sdtEndPr>
    <w:sdtContent>
      <w:p w14:paraId="495C4969" w14:textId="57176D13" w:rsidR="00E44131" w:rsidRPr="005A354A" w:rsidRDefault="00E44131" w:rsidP="005A354A">
        <w:pPr>
          <w:pStyle w:val="Footer"/>
          <w:rPr>
            <w:sz w:val="16"/>
            <w:szCs w:val="16"/>
          </w:rPr>
        </w:pPr>
        <w:r w:rsidRPr="005A354A">
          <w:rPr>
            <w:sz w:val="16"/>
            <w:szCs w:val="16"/>
          </w:rPr>
          <w:fldChar w:fldCharType="begin"/>
        </w:r>
        <w:r w:rsidRPr="005A354A">
          <w:rPr>
            <w:sz w:val="16"/>
            <w:szCs w:val="16"/>
          </w:rPr>
          <w:instrText xml:space="preserve"> FILENAME  \p  \* MERGEFORMAT </w:instrText>
        </w:r>
        <w:r w:rsidRPr="005A354A">
          <w:rPr>
            <w:sz w:val="16"/>
            <w:szCs w:val="16"/>
          </w:rPr>
          <w:fldChar w:fldCharType="separate"/>
        </w:r>
        <w:r w:rsidR="00042101">
          <w:rPr>
            <w:noProof/>
            <w:sz w:val="16"/>
            <w:szCs w:val="16"/>
          </w:rPr>
          <w:t>https://beetbro.sharepoint.com/projects/Shared Documents/Template forms and reports/BBRO Annual and final report template.docx</w:t>
        </w:r>
        <w:r w:rsidRPr="005A354A">
          <w:rPr>
            <w:sz w:val="16"/>
            <w:szCs w:val="16"/>
          </w:rPr>
          <w:fldChar w:fldCharType="end"/>
        </w:r>
        <w:r w:rsidRPr="005A354A">
          <w:rPr>
            <w:sz w:val="16"/>
            <w:szCs w:val="16"/>
          </w:rPr>
          <w:fldChar w:fldCharType="begin"/>
        </w:r>
        <w:r w:rsidRPr="005A354A">
          <w:rPr>
            <w:sz w:val="16"/>
            <w:szCs w:val="16"/>
          </w:rPr>
          <w:instrText xml:space="preserve"> PAGE   \* MERGEFORMAT </w:instrText>
        </w:r>
        <w:r w:rsidRPr="005A354A">
          <w:rPr>
            <w:sz w:val="16"/>
            <w:szCs w:val="16"/>
          </w:rPr>
          <w:fldChar w:fldCharType="separate"/>
        </w:r>
        <w:r w:rsidR="00217E0E">
          <w:rPr>
            <w:noProof/>
            <w:sz w:val="16"/>
            <w:szCs w:val="16"/>
          </w:rPr>
          <w:t>4</w:t>
        </w:r>
        <w:r w:rsidRPr="005A354A">
          <w:rPr>
            <w:noProof/>
            <w:sz w:val="16"/>
            <w:szCs w:val="16"/>
          </w:rPr>
          <w:fldChar w:fldCharType="end"/>
        </w:r>
      </w:p>
    </w:sdtContent>
  </w:sdt>
  <w:p w14:paraId="74791EBA" w14:textId="77777777" w:rsidR="00E44131" w:rsidRDefault="00E4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392F" w14:textId="77777777" w:rsidR="002B4FFC" w:rsidRDefault="002B4FFC" w:rsidP="00B67FB5">
      <w:pPr>
        <w:spacing w:after="0" w:line="240" w:lineRule="auto"/>
      </w:pPr>
      <w:r>
        <w:separator/>
      </w:r>
    </w:p>
  </w:footnote>
  <w:footnote w:type="continuationSeparator" w:id="0">
    <w:p w14:paraId="4ABEBF20" w14:textId="77777777" w:rsidR="002B4FFC" w:rsidRDefault="002B4FFC" w:rsidP="00B6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3C59" w14:textId="77777777" w:rsidR="000F2061" w:rsidRDefault="000F2061" w:rsidP="000F2061">
    <w:pPr>
      <w:pStyle w:val="Header"/>
    </w:pPr>
    <w:r>
      <w:rPr>
        <w:noProof/>
        <w:lang w:eastAsia="en-GB"/>
      </w:rPr>
      <w:drawing>
        <wp:anchor distT="0" distB="0" distL="114300" distR="114300" simplePos="0" relativeHeight="251659776" behindDoc="0" locked="0" layoutInCell="1" allowOverlap="1" wp14:anchorId="2732E7B2" wp14:editId="66EF631D">
          <wp:simplePos x="0" y="0"/>
          <wp:positionH relativeFrom="column">
            <wp:posOffset>0</wp:posOffset>
          </wp:positionH>
          <wp:positionV relativeFrom="paragraph">
            <wp:posOffset>167640</wp:posOffset>
          </wp:positionV>
          <wp:extent cx="1450340" cy="804027"/>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ro_logo_with_slogan.eps"/>
                  <pic:cNvPicPr/>
                </pic:nvPicPr>
                <pic:blipFill rotWithShape="1">
                  <a:blip r:embed="rId1">
                    <a:extLst>
                      <a:ext uri="{28A0092B-C50C-407E-A947-70E740481C1C}">
                        <a14:useLocalDpi xmlns:a14="http://schemas.microsoft.com/office/drawing/2010/main" val="0"/>
                      </a:ext>
                    </a:extLst>
                  </a:blip>
                  <a:srcRect l="17017" t="25352" r="20630" b="25822"/>
                  <a:stretch/>
                </pic:blipFill>
                <pic:spPr bwMode="auto">
                  <a:xfrm>
                    <a:off x="0" y="0"/>
                    <a:ext cx="1450340" cy="804027"/>
                  </a:xfrm>
                  <a:prstGeom prst="rect">
                    <a:avLst/>
                  </a:prstGeom>
                  <a:ln>
                    <a:noFill/>
                  </a:ln>
                  <a:extLst>
                    <a:ext uri="{53640926-AAD7-44D8-BBD7-CCE9431645EC}">
                      <a14:shadowObscured xmlns:a14="http://schemas.microsoft.com/office/drawing/2010/main"/>
                    </a:ext>
                  </a:extLst>
                </pic:spPr>
              </pic:pic>
            </a:graphicData>
          </a:graphic>
        </wp:anchor>
      </w:drawing>
    </w:r>
  </w:p>
  <w:p w14:paraId="51057A38" w14:textId="77777777" w:rsidR="000F2061" w:rsidRDefault="000F2061" w:rsidP="000F2061">
    <w:pPr>
      <w:pStyle w:val="Header"/>
    </w:pPr>
  </w:p>
  <w:p w14:paraId="5A2E9341" w14:textId="77777777" w:rsidR="000F2061" w:rsidRDefault="000F2061" w:rsidP="000F2061">
    <w:pPr>
      <w:pStyle w:val="Header"/>
    </w:pPr>
  </w:p>
  <w:p w14:paraId="47D40772" w14:textId="77777777" w:rsidR="000F2061" w:rsidRDefault="000F2061" w:rsidP="000F2061">
    <w:pPr>
      <w:pStyle w:val="Header"/>
    </w:pPr>
  </w:p>
  <w:p w14:paraId="2C2E6A4B" w14:textId="77777777" w:rsidR="000F2061" w:rsidRDefault="000F2061" w:rsidP="000F2061">
    <w:pPr>
      <w:pStyle w:val="Header"/>
    </w:pPr>
  </w:p>
  <w:p w14:paraId="0BB09CD6" w14:textId="77777777" w:rsidR="000F2061" w:rsidRDefault="000F2061" w:rsidP="000F2061">
    <w:pPr>
      <w:pStyle w:val="Header"/>
    </w:pPr>
  </w:p>
  <w:p w14:paraId="117D6C33" w14:textId="77777777" w:rsidR="000F2061" w:rsidRDefault="000F2061" w:rsidP="000F2061">
    <w:pPr>
      <w:pStyle w:val="Header"/>
    </w:pPr>
    <w:r>
      <w:t>Innovation Centre, Norwich Research Park, Colney Lane, Norwich, Norfolk.  NR4 7GJ.</w:t>
    </w:r>
  </w:p>
  <w:p w14:paraId="4243341C" w14:textId="6EE6F65A" w:rsidR="000F2061" w:rsidRDefault="000F2061" w:rsidP="000F2061">
    <w:pPr>
      <w:pStyle w:val="Header"/>
    </w:pPr>
    <w:r>
      <w:t xml:space="preserve">Tel: 01603 672169    Email:  </w:t>
    </w:r>
    <w:hyperlink r:id="rId2" w:history="1">
      <w:r w:rsidRPr="00E34BDD">
        <w:rPr>
          <w:rStyle w:val="Hyperlink"/>
        </w:rPr>
        <w:t>BBRO@bbro.co.uk</w:t>
      </w:r>
    </w:hyperlink>
    <w:r>
      <w:t xml:space="preserve">    www.bbro.co.uk</w:t>
    </w:r>
  </w:p>
  <w:p w14:paraId="698FBFDB" w14:textId="77777777" w:rsidR="000F2061" w:rsidRDefault="000F2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5AE"/>
    <w:multiLevelType w:val="hybridMultilevel"/>
    <w:tmpl w:val="2AC4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23B4"/>
    <w:multiLevelType w:val="hybridMultilevel"/>
    <w:tmpl w:val="B600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A0D24"/>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A4E"/>
    <w:multiLevelType w:val="hybridMultilevel"/>
    <w:tmpl w:val="1114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30E05"/>
    <w:multiLevelType w:val="hybridMultilevel"/>
    <w:tmpl w:val="098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33AA"/>
    <w:multiLevelType w:val="hybridMultilevel"/>
    <w:tmpl w:val="5918553E"/>
    <w:lvl w:ilvl="0" w:tplc="E3C46DA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B80032"/>
    <w:multiLevelType w:val="hybridMultilevel"/>
    <w:tmpl w:val="4B7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E3C29"/>
    <w:multiLevelType w:val="hybridMultilevel"/>
    <w:tmpl w:val="4A24DC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17FD0"/>
    <w:multiLevelType w:val="hybridMultilevel"/>
    <w:tmpl w:val="73A27A3E"/>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C4F528A"/>
    <w:multiLevelType w:val="hybridMultilevel"/>
    <w:tmpl w:val="9A30B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461FD"/>
    <w:multiLevelType w:val="hybridMultilevel"/>
    <w:tmpl w:val="D43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0180"/>
    <w:multiLevelType w:val="hybridMultilevel"/>
    <w:tmpl w:val="6F8E3B8E"/>
    <w:lvl w:ilvl="0" w:tplc="E3C46DA8">
      <w:start w:val="1"/>
      <w:numFmt w:val="decimal"/>
      <w:lvlText w:val="%1."/>
      <w:lvlJc w:val="left"/>
      <w:pPr>
        <w:ind w:left="1805" w:hanging="360"/>
      </w:pPr>
      <w:rPr>
        <w:rFonts w:hint="default"/>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2" w15:restartNumberingAfterBreak="0">
    <w:nsid w:val="49905D4B"/>
    <w:multiLevelType w:val="hybridMultilevel"/>
    <w:tmpl w:val="C372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E2569"/>
    <w:multiLevelType w:val="hybridMultilevel"/>
    <w:tmpl w:val="DC5E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11D60"/>
    <w:multiLevelType w:val="hybridMultilevel"/>
    <w:tmpl w:val="59941656"/>
    <w:lvl w:ilvl="0" w:tplc="3EE2EF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71FA7"/>
    <w:multiLevelType w:val="hybridMultilevel"/>
    <w:tmpl w:val="BE02E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2744F0"/>
    <w:multiLevelType w:val="hybridMultilevel"/>
    <w:tmpl w:val="D3CE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6100E"/>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FF4D06"/>
    <w:multiLevelType w:val="hybridMultilevel"/>
    <w:tmpl w:val="A896F4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6F64AEE"/>
    <w:multiLevelType w:val="hybridMultilevel"/>
    <w:tmpl w:val="7E4A78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A5A46AF"/>
    <w:multiLevelType w:val="hybridMultilevel"/>
    <w:tmpl w:val="57CEE8FA"/>
    <w:lvl w:ilvl="0" w:tplc="04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1" w15:restartNumberingAfterBreak="0">
    <w:nsid w:val="6F2E1027"/>
    <w:multiLevelType w:val="hybridMultilevel"/>
    <w:tmpl w:val="D22A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20D3C"/>
    <w:multiLevelType w:val="hybridMultilevel"/>
    <w:tmpl w:val="BD5CEC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788E41DB"/>
    <w:multiLevelType w:val="hybridMultilevel"/>
    <w:tmpl w:val="74D0CE38"/>
    <w:lvl w:ilvl="0" w:tplc="E3C46DA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5"/>
  </w:num>
  <w:num w:numId="5">
    <w:abstractNumId w:val="11"/>
  </w:num>
  <w:num w:numId="6">
    <w:abstractNumId w:val="23"/>
  </w:num>
  <w:num w:numId="7">
    <w:abstractNumId w:val="9"/>
  </w:num>
  <w:num w:numId="8">
    <w:abstractNumId w:val="12"/>
  </w:num>
  <w:num w:numId="9">
    <w:abstractNumId w:val="19"/>
  </w:num>
  <w:num w:numId="10">
    <w:abstractNumId w:val="22"/>
  </w:num>
  <w:num w:numId="11">
    <w:abstractNumId w:val="15"/>
  </w:num>
  <w:num w:numId="12">
    <w:abstractNumId w:val="6"/>
  </w:num>
  <w:num w:numId="13">
    <w:abstractNumId w:val="8"/>
  </w:num>
  <w:num w:numId="14">
    <w:abstractNumId w:val="20"/>
  </w:num>
  <w:num w:numId="15">
    <w:abstractNumId w:val="21"/>
  </w:num>
  <w:num w:numId="16">
    <w:abstractNumId w:val="7"/>
  </w:num>
  <w:num w:numId="17">
    <w:abstractNumId w:val="0"/>
  </w:num>
  <w:num w:numId="18">
    <w:abstractNumId w:val="4"/>
  </w:num>
  <w:num w:numId="19">
    <w:abstractNumId w:val="14"/>
  </w:num>
  <w:num w:numId="20">
    <w:abstractNumId w:val="10"/>
  </w:num>
  <w:num w:numId="21">
    <w:abstractNumId w:val="3"/>
  </w:num>
  <w:num w:numId="22">
    <w:abstractNumId w:val="18"/>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0" w:nlCheck="1" w:checkStyle="0"/>
  <w:activeWritingStyle w:appName="MSWord" w:lang="en-US" w:vendorID="64" w:dllVersion="0"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3D"/>
    <w:rsid w:val="00020AB0"/>
    <w:rsid w:val="00025B97"/>
    <w:rsid w:val="00036BDA"/>
    <w:rsid w:val="00042101"/>
    <w:rsid w:val="00044CBD"/>
    <w:rsid w:val="000554B0"/>
    <w:rsid w:val="00076A29"/>
    <w:rsid w:val="0007768E"/>
    <w:rsid w:val="00083BF2"/>
    <w:rsid w:val="000927CF"/>
    <w:rsid w:val="000C0BDD"/>
    <w:rsid w:val="000C4E54"/>
    <w:rsid w:val="000D22CA"/>
    <w:rsid w:val="000E580C"/>
    <w:rsid w:val="000E5992"/>
    <w:rsid w:val="000F2061"/>
    <w:rsid w:val="000F62FE"/>
    <w:rsid w:val="00114EAA"/>
    <w:rsid w:val="0011639D"/>
    <w:rsid w:val="0015141E"/>
    <w:rsid w:val="00187EC7"/>
    <w:rsid w:val="00193424"/>
    <w:rsid w:val="001947E2"/>
    <w:rsid w:val="001A0CEA"/>
    <w:rsid w:val="002007B4"/>
    <w:rsid w:val="00204DAB"/>
    <w:rsid w:val="00217E0E"/>
    <w:rsid w:val="0022488E"/>
    <w:rsid w:val="002326FC"/>
    <w:rsid w:val="00240040"/>
    <w:rsid w:val="00240362"/>
    <w:rsid w:val="00241D2E"/>
    <w:rsid w:val="00250A1D"/>
    <w:rsid w:val="00252C19"/>
    <w:rsid w:val="00253FE4"/>
    <w:rsid w:val="002540A7"/>
    <w:rsid w:val="00271065"/>
    <w:rsid w:val="00271552"/>
    <w:rsid w:val="002821AF"/>
    <w:rsid w:val="00297D20"/>
    <w:rsid w:val="002B4FFC"/>
    <w:rsid w:val="002C7BE7"/>
    <w:rsid w:val="002D1CB6"/>
    <w:rsid w:val="002E4457"/>
    <w:rsid w:val="002E6474"/>
    <w:rsid w:val="002F0E17"/>
    <w:rsid w:val="00301B9A"/>
    <w:rsid w:val="003039C7"/>
    <w:rsid w:val="00314BA6"/>
    <w:rsid w:val="00324473"/>
    <w:rsid w:val="0032676C"/>
    <w:rsid w:val="0033585C"/>
    <w:rsid w:val="00336126"/>
    <w:rsid w:val="00347CC6"/>
    <w:rsid w:val="00351AE3"/>
    <w:rsid w:val="00362700"/>
    <w:rsid w:val="0036754F"/>
    <w:rsid w:val="00375EF6"/>
    <w:rsid w:val="00390989"/>
    <w:rsid w:val="003911A0"/>
    <w:rsid w:val="00394D9B"/>
    <w:rsid w:val="00396C9B"/>
    <w:rsid w:val="003A3B87"/>
    <w:rsid w:val="003C2B82"/>
    <w:rsid w:val="003D079F"/>
    <w:rsid w:val="003D1E37"/>
    <w:rsid w:val="003E08B0"/>
    <w:rsid w:val="003E215F"/>
    <w:rsid w:val="003F3B9B"/>
    <w:rsid w:val="003F4981"/>
    <w:rsid w:val="0040642C"/>
    <w:rsid w:val="0042332D"/>
    <w:rsid w:val="004302E9"/>
    <w:rsid w:val="00445887"/>
    <w:rsid w:val="00452A3E"/>
    <w:rsid w:val="004718B6"/>
    <w:rsid w:val="004774B1"/>
    <w:rsid w:val="0048263B"/>
    <w:rsid w:val="00490304"/>
    <w:rsid w:val="00493544"/>
    <w:rsid w:val="00495A86"/>
    <w:rsid w:val="00495EFA"/>
    <w:rsid w:val="004A5312"/>
    <w:rsid w:val="004C75E5"/>
    <w:rsid w:val="004D238F"/>
    <w:rsid w:val="004F1060"/>
    <w:rsid w:val="004F5C35"/>
    <w:rsid w:val="0051196A"/>
    <w:rsid w:val="00530CB6"/>
    <w:rsid w:val="00535CF3"/>
    <w:rsid w:val="0055797B"/>
    <w:rsid w:val="00560D8C"/>
    <w:rsid w:val="00576F9F"/>
    <w:rsid w:val="00577120"/>
    <w:rsid w:val="00580D89"/>
    <w:rsid w:val="00593D16"/>
    <w:rsid w:val="005A2CE6"/>
    <w:rsid w:val="005A354A"/>
    <w:rsid w:val="005B21E3"/>
    <w:rsid w:val="005B2A5E"/>
    <w:rsid w:val="005B7899"/>
    <w:rsid w:val="005C02A9"/>
    <w:rsid w:val="005D33E0"/>
    <w:rsid w:val="005F2032"/>
    <w:rsid w:val="00600D8E"/>
    <w:rsid w:val="00622DFF"/>
    <w:rsid w:val="00623A3D"/>
    <w:rsid w:val="00631628"/>
    <w:rsid w:val="006373B7"/>
    <w:rsid w:val="00643700"/>
    <w:rsid w:val="00673132"/>
    <w:rsid w:val="00674AB4"/>
    <w:rsid w:val="00685BD5"/>
    <w:rsid w:val="006925A1"/>
    <w:rsid w:val="006A330E"/>
    <w:rsid w:val="006B6653"/>
    <w:rsid w:val="006E545E"/>
    <w:rsid w:val="006E5A41"/>
    <w:rsid w:val="006F55EE"/>
    <w:rsid w:val="006F6389"/>
    <w:rsid w:val="00713503"/>
    <w:rsid w:val="00726B8D"/>
    <w:rsid w:val="00733C95"/>
    <w:rsid w:val="00746A74"/>
    <w:rsid w:val="0074761C"/>
    <w:rsid w:val="00751FD6"/>
    <w:rsid w:val="007521D4"/>
    <w:rsid w:val="00770304"/>
    <w:rsid w:val="007845CC"/>
    <w:rsid w:val="007A28E0"/>
    <w:rsid w:val="007B4688"/>
    <w:rsid w:val="007C6251"/>
    <w:rsid w:val="007D064D"/>
    <w:rsid w:val="007F6E2C"/>
    <w:rsid w:val="00805A2C"/>
    <w:rsid w:val="00830FAE"/>
    <w:rsid w:val="008331B2"/>
    <w:rsid w:val="00834EEB"/>
    <w:rsid w:val="00837217"/>
    <w:rsid w:val="0089253D"/>
    <w:rsid w:val="008C19B3"/>
    <w:rsid w:val="008D10B8"/>
    <w:rsid w:val="008E3C9D"/>
    <w:rsid w:val="008F1960"/>
    <w:rsid w:val="008F63B6"/>
    <w:rsid w:val="00914D14"/>
    <w:rsid w:val="00925537"/>
    <w:rsid w:val="009279D2"/>
    <w:rsid w:val="0093407F"/>
    <w:rsid w:val="00935FDC"/>
    <w:rsid w:val="009552EC"/>
    <w:rsid w:val="00967420"/>
    <w:rsid w:val="00984E7D"/>
    <w:rsid w:val="00986691"/>
    <w:rsid w:val="00996869"/>
    <w:rsid w:val="009A7189"/>
    <w:rsid w:val="009B3EBD"/>
    <w:rsid w:val="009B5DB0"/>
    <w:rsid w:val="009C1902"/>
    <w:rsid w:val="009C69AA"/>
    <w:rsid w:val="009D25C2"/>
    <w:rsid w:val="009D28B2"/>
    <w:rsid w:val="009D3107"/>
    <w:rsid w:val="009F01F8"/>
    <w:rsid w:val="009F09AC"/>
    <w:rsid w:val="009F4D9B"/>
    <w:rsid w:val="00A00DA4"/>
    <w:rsid w:val="00A34FCE"/>
    <w:rsid w:val="00A35770"/>
    <w:rsid w:val="00A406CD"/>
    <w:rsid w:val="00A452C5"/>
    <w:rsid w:val="00A56378"/>
    <w:rsid w:val="00A736FA"/>
    <w:rsid w:val="00A80BB2"/>
    <w:rsid w:val="00A90D67"/>
    <w:rsid w:val="00A97123"/>
    <w:rsid w:val="00AA775C"/>
    <w:rsid w:val="00AB0B8A"/>
    <w:rsid w:val="00AB2387"/>
    <w:rsid w:val="00AB5A3D"/>
    <w:rsid w:val="00AB7525"/>
    <w:rsid w:val="00AE4EEC"/>
    <w:rsid w:val="00AE7251"/>
    <w:rsid w:val="00B01794"/>
    <w:rsid w:val="00B0386B"/>
    <w:rsid w:val="00B24D60"/>
    <w:rsid w:val="00B259EF"/>
    <w:rsid w:val="00B37D0C"/>
    <w:rsid w:val="00B40307"/>
    <w:rsid w:val="00B43E9F"/>
    <w:rsid w:val="00B4449F"/>
    <w:rsid w:val="00B52905"/>
    <w:rsid w:val="00B67F4B"/>
    <w:rsid w:val="00B67FB5"/>
    <w:rsid w:val="00B82008"/>
    <w:rsid w:val="00B83CDC"/>
    <w:rsid w:val="00B95D81"/>
    <w:rsid w:val="00BA4769"/>
    <w:rsid w:val="00BB1140"/>
    <w:rsid w:val="00BB12B6"/>
    <w:rsid w:val="00BB7BF6"/>
    <w:rsid w:val="00BE241E"/>
    <w:rsid w:val="00BE3170"/>
    <w:rsid w:val="00BF52DB"/>
    <w:rsid w:val="00C11BA3"/>
    <w:rsid w:val="00C16AAB"/>
    <w:rsid w:val="00C22F37"/>
    <w:rsid w:val="00C27BD3"/>
    <w:rsid w:val="00C30B3B"/>
    <w:rsid w:val="00C55522"/>
    <w:rsid w:val="00C5663C"/>
    <w:rsid w:val="00C60D2A"/>
    <w:rsid w:val="00C634EA"/>
    <w:rsid w:val="00C6733F"/>
    <w:rsid w:val="00C83EB7"/>
    <w:rsid w:val="00CA1BB0"/>
    <w:rsid w:val="00CB34F2"/>
    <w:rsid w:val="00CC68EB"/>
    <w:rsid w:val="00CC7805"/>
    <w:rsid w:val="00CD3EBD"/>
    <w:rsid w:val="00CE0481"/>
    <w:rsid w:val="00CE3087"/>
    <w:rsid w:val="00CE341F"/>
    <w:rsid w:val="00CE4567"/>
    <w:rsid w:val="00CE4D6F"/>
    <w:rsid w:val="00CF6297"/>
    <w:rsid w:val="00D06574"/>
    <w:rsid w:val="00D0794A"/>
    <w:rsid w:val="00D22B9C"/>
    <w:rsid w:val="00D27D36"/>
    <w:rsid w:val="00D34CED"/>
    <w:rsid w:val="00D51630"/>
    <w:rsid w:val="00D576D6"/>
    <w:rsid w:val="00D7174A"/>
    <w:rsid w:val="00D72BFD"/>
    <w:rsid w:val="00D82D19"/>
    <w:rsid w:val="00D843B0"/>
    <w:rsid w:val="00D92DC8"/>
    <w:rsid w:val="00D9477B"/>
    <w:rsid w:val="00DA563A"/>
    <w:rsid w:val="00DA6A5A"/>
    <w:rsid w:val="00DB7B39"/>
    <w:rsid w:val="00DC01D3"/>
    <w:rsid w:val="00DE12A7"/>
    <w:rsid w:val="00DF43FA"/>
    <w:rsid w:val="00DF6262"/>
    <w:rsid w:val="00DF6A14"/>
    <w:rsid w:val="00E14F2F"/>
    <w:rsid w:val="00E22EC7"/>
    <w:rsid w:val="00E30122"/>
    <w:rsid w:val="00E3049E"/>
    <w:rsid w:val="00E36BF3"/>
    <w:rsid w:val="00E44131"/>
    <w:rsid w:val="00E56DF5"/>
    <w:rsid w:val="00E805FC"/>
    <w:rsid w:val="00E9048E"/>
    <w:rsid w:val="00EA149A"/>
    <w:rsid w:val="00EA7864"/>
    <w:rsid w:val="00EC300A"/>
    <w:rsid w:val="00EC5E93"/>
    <w:rsid w:val="00ED2A1D"/>
    <w:rsid w:val="00EF1006"/>
    <w:rsid w:val="00EF69B8"/>
    <w:rsid w:val="00F025AB"/>
    <w:rsid w:val="00F27095"/>
    <w:rsid w:val="00F27D91"/>
    <w:rsid w:val="00F35686"/>
    <w:rsid w:val="00F4057F"/>
    <w:rsid w:val="00F51C9C"/>
    <w:rsid w:val="00F728EA"/>
    <w:rsid w:val="00F75DD4"/>
    <w:rsid w:val="00F8709C"/>
    <w:rsid w:val="00F87B7D"/>
    <w:rsid w:val="00F90D9B"/>
    <w:rsid w:val="00FA0C03"/>
    <w:rsid w:val="00FA34F7"/>
    <w:rsid w:val="00FA6C6D"/>
    <w:rsid w:val="00FC0624"/>
    <w:rsid w:val="00FC0A74"/>
    <w:rsid w:val="00FC5C9E"/>
    <w:rsid w:val="00FD0F5D"/>
    <w:rsid w:val="00FF03D5"/>
    <w:rsid w:val="00FF0DC1"/>
    <w:rsid w:val="00FF60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F4075"/>
  <w15:docId w15:val="{5BF251D2-3DFB-4D3C-A2CF-85B51ED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2C"/>
    <w:rPr>
      <w:rFonts w:ascii="Tahoma" w:hAnsi="Tahoma" w:cs="Tahoma"/>
      <w:sz w:val="16"/>
      <w:szCs w:val="16"/>
    </w:rPr>
  </w:style>
  <w:style w:type="paragraph" w:styleId="ListParagraph">
    <w:name w:val="List Paragraph"/>
    <w:basedOn w:val="Normal"/>
    <w:uiPriority w:val="34"/>
    <w:qFormat/>
    <w:rsid w:val="00B95D81"/>
    <w:pPr>
      <w:ind w:left="720"/>
      <w:contextualSpacing/>
    </w:pPr>
  </w:style>
  <w:style w:type="paragraph" w:styleId="Header">
    <w:name w:val="header"/>
    <w:basedOn w:val="Normal"/>
    <w:link w:val="HeaderChar"/>
    <w:uiPriority w:val="99"/>
    <w:unhideWhenUsed/>
    <w:rsid w:val="00B6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FB5"/>
  </w:style>
  <w:style w:type="paragraph" w:styleId="Footer">
    <w:name w:val="footer"/>
    <w:basedOn w:val="Normal"/>
    <w:link w:val="FooterChar"/>
    <w:uiPriority w:val="99"/>
    <w:unhideWhenUsed/>
    <w:rsid w:val="00B6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B5"/>
  </w:style>
  <w:style w:type="character" w:styleId="Hyperlink">
    <w:name w:val="Hyperlink"/>
    <w:basedOn w:val="DefaultParagraphFont"/>
    <w:uiPriority w:val="99"/>
    <w:unhideWhenUsed/>
    <w:rsid w:val="000F2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9620">
      <w:bodyDiv w:val="1"/>
      <w:marLeft w:val="0"/>
      <w:marRight w:val="0"/>
      <w:marTop w:val="0"/>
      <w:marBottom w:val="0"/>
      <w:divBdr>
        <w:top w:val="none" w:sz="0" w:space="0" w:color="auto"/>
        <w:left w:val="none" w:sz="0" w:space="0" w:color="auto"/>
        <w:bottom w:val="none" w:sz="0" w:space="0" w:color="auto"/>
        <w:right w:val="none" w:sz="0" w:space="0" w:color="auto"/>
      </w:divBdr>
    </w:div>
    <w:div w:id="224922712">
      <w:bodyDiv w:val="1"/>
      <w:marLeft w:val="0"/>
      <w:marRight w:val="0"/>
      <w:marTop w:val="0"/>
      <w:marBottom w:val="0"/>
      <w:divBdr>
        <w:top w:val="none" w:sz="0" w:space="0" w:color="auto"/>
        <w:left w:val="none" w:sz="0" w:space="0" w:color="auto"/>
        <w:bottom w:val="none" w:sz="0" w:space="0" w:color="auto"/>
        <w:right w:val="none" w:sz="0" w:space="0" w:color="auto"/>
      </w:divBdr>
    </w:div>
    <w:div w:id="305741267">
      <w:bodyDiv w:val="1"/>
      <w:marLeft w:val="0"/>
      <w:marRight w:val="0"/>
      <w:marTop w:val="0"/>
      <w:marBottom w:val="0"/>
      <w:divBdr>
        <w:top w:val="none" w:sz="0" w:space="0" w:color="auto"/>
        <w:left w:val="none" w:sz="0" w:space="0" w:color="auto"/>
        <w:bottom w:val="none" w:sz="0" w:space="0" w:color="auto"/>
        <w:right w:val="none" w:sz="0" w:space="0" w:color="auto"/>
      </w:divBdr>
    </w:div>
    <w:div w:id="504394289">
      <w:bodyDiv w:val="1"/>
      <w:marLeft w:val="0"/>
      <w:marRight w:val="0"/>
      <w:marTop w:val="0"/>
      <w:marBottom w:val="0"/>
      <w:divBdr>
        <w:top w:val="none" w:sz="0" w:space="0" w:color="auto"/>
        <w:left w:val="none" w:sz="0" w:space="0" w:color="auto"/>
        <w:bottom w:val="none" w:sz="0" w:space="0" w:color="auto"/>
        <w:right w:val="none" w:sz="0" w:space="0" w:color="auto"/>
      </w:divBdr>
    </w:div>
    <w:div w:id="779296865">
      <w:bodyDiv w:val="1"/>
      <w:marLeft w:val="0"/>
      <w:marRight w:val="0"/>
      <w:marTop w:val="0"/>
      <w:marBottom w:val="0"/>
      <w:divBdr>
        <w:top w:val="none" w:sz="0" w:space="0" w:color="auto"/>
        <w:left w:val="none" w:sz="0" w:space="0" w:color="auto"/>
        <w:bottom w:val="none" w:sz="0" w:space="0" w:color="auto"/>
        <w:right w:val="none" w:sz="0" w:space="0" w:color="auto"/>
      </w:divBdr>
    </w:div>
    <w:div w:id="950670897">
      <w:bodyDiv w:val="1"/>
      <w:marLeft w:val="0"/>
      <w:marRight w:val="0"/>
      <w:marTop w:val="0"/>
      <w:marBottom w:val="0"/>
      <w:divBdr>
        <w:top w:val="none" w:sz="0" w:space="0" w:color="auto"/>
        <w:left w:val="none" w:sz="0" w:space="0" w:color="auto"/>
        <w:bottom w:val="none" w:sz="0" w:space="0" w:color="auto"/>
        <w:right w:val="none" w:sz="0" w:space="0" w:color="auto"/>
      </w:divBdr>
    </w:div>
    <w:div w:id="11544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BBRO@bbro.co.uk" TargetMode="External"/><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2072627701681E-2"/>
          <c:y val="2.9140993597325287E-2"/>
          <c:w val="0.86183200310165575"/>
          <c:h val="0.8532265984471209"/>
        </c:manualLayout>
      </c:layout>
      <c:barChart>
        <c:barDir val="col"/>
        <c:grouping val="clustered"/>
        <c:varyColors val="0"/>
        <c:ser>
          <c:idx val="0"/>
          <c:order val="0"/>
          <c:tx>
            <c:strRef>
              <c:f>Sheet1!$E$5</c:f>
              <c:strCache>
                <c:ptCount val="1"/>
                <c:pt idx="0">
                  <c:v>1</c:v>
                </c:pt>
              </c:strCache>
            </c:strRef>
          </c:tx>
          <c:spPr>
            <a:solidFill>
              <a:schemeClr val="accent1"/>
            </a:solidFill>
            <a:ln>
              <a:noFill/>
            </a:ln>
            <a:effectLst/>
          </c:spPr>
          <c:invertIfNegative val="0"/>
          <c:cat>
            <c:strRef>
              <c:f>Sheet1!$F$4:$M$4</c:f>
              <c:strCache>
                <c:ptCount val="8"/>
                <c:pt idx="0">
                  <c:v>Daphna</c:v>
                </c:pt>
                <c:pt idx="1">
                  <c:v>Haydn</c:v>
                </c:pt>
                <c:pt idx="2">
                  <c:v>BTS470</c:v>
                </c:pt>
                <c:pt idx="3">
                  <c:v>BTS3325</c:v>
                </c:pt>
                <c:pt idx="4">
                  <c:v>Landon</c:v>
                </c:pt>
                <c:pt idx="5">
                  <c:v>Hornet</c:v>
                </c:pt>
                <c:pt idx="6">
                  <c:v>Firefly</c:v>
                </c:pt>
                <c:pt idx="7">
                  <c:v>Sabatina</c:v>
                </c:pt>
              </c:strCache>
            </c:strRef>
          </c:cat>
          <c:val>
            <c:numRef>
              <c:f>Sheet1!$F$5:$M$5</c:f>
              <c:numCache>
                <c:formatCode>General</c:formatCode>
                <c:ptCount val="8"/>
                <c:pt idx="0">
                  <c:v>11.315</c:v>
                </c:pt>
                <c:pt idx="1">
                  <c:v>11.117000000000001</c:v>
                </c:pt>
                <c:pt idx="2">
                  <c:v>10.558</c:v>
                </c:pt>
                <c:pt idx="3">
                  <c:v>10.068</c:v>
                </c:pt>
                <c:pt idx="4">
                  <c:v>10.852</c:v>
                </c:pt>
                <c:pt idx="5">
                  <c:v>10.634</c:v>
                </c:pt>
                <c:pt idx="6">
                  <c:v>10.364000000000001</c:v>
                </c:pt>
                <c:pt idx="7">
                  <c:v>10.741</c:v>
                </c:pt>
              </c:numCache>
            </c:numRef>
          </c:val>
          <c:extLst>
            <c:ext xmlns:c16="http://schemas.microsoft.com/office/drawing/2014/chart" uri="{C3380CC4-5D6E-409C-BE32-E72D297353CC}">
              <c16:uniqueId val="{00000000-D106-43A4-868A-38018494002F}"/>
            </c:ext>
          </c:extLst>
        </c:ser>
        <c:ser>
          <c:idx val="1"/>
          <c:order val="1"/>
          <c:tx>
            <c:strRef>
              <c:f>Sheet1!$E$6</c:f>
              <c:strCache>
                <c:ptCount val="1"/>
                <c:pt idx="0">
                  <c:v>2</c:v>
                </c:pt>
              </c:strCache>
            </c:strRef>
          </c:tx>
          <c:spPr>
            <a:solidFill>
              <a:schemeClr val="accent2"/>
            </a:solidFill>
            <a:ln>
              <a:noFill/>
            </a:ln>
            <a:effectLst/>
          </c:spPr>
          <c:invertIfNegative val="0"/>
          <c:cat>
            <c:strRef>
              <c:f>Sheet1!$F$4:$M$4</c:f>
              <c:strCache>
                <c:ptCount val="8"/>
                <c:pt idx="0">
                  <c:v>Daphna</c:v>
                </c:pt>
                <c:pt idx="1">
                  <c:v>Haydn</c:v>
                </c:pt>
                <c:pt idx="2">
                  <c:v>BTS470</c:v>
                </c:pt>
                <c:pt idx="3">
                  <c:v>BTS3325</c:v>
                </c:pt>
                <c:pt idx="4">
                  <c:v>Landon</c:v>
                </c:pt>
                <c:pt idx="5">
                  <c:v>Hornet</c:v>
                </c:pt>
                <c:pt idx="6">
                  <c:v>Firefly</c:v>
                </c:pt>
                <c:pt idx="7">
                  <c:v>Sabatina</c:v>
                </c:pt>
              </c:strCache>
            </c:strRef>
          </c:cat>
          <c:val>
            <c:numRef>
              <c:f>Sheet1!$F$6:$M$6</c:f>
              <c:numCache>
                <c:formatCode>General</c:formatCode>
                <c:ptCount val="8"/>
                <c:pt idx="0">
                  <c:v>12.945</c:v>
                </c:pt>
                <c:pt idx="1">
                  <c:v>12.471</c:v>
                </c:pt>
                <c:pt idx="2">
                  <c:v>13.292</c:v>
                </c:pt>
                <c:pt idx="3">
                  <c:v>13.16</c:v>
                </c:pt>
                <c:pt idx="4">
                  <c:v>13.44</c:v>
                </c:pt>
                <c:pt idx="5">
                  <c:v>12.718999999999999</c:v>
                </c:pt>
                <c:pt idx="6">
                  <c:v>12.541</c:v>
                </c:pt>
                <c:pt idx="7">
                  <c:v>12.509</c:v>
                </c:pt>
              </c:numCache>
            </c:numRef>
          </c:val>
          <c:extLst>
            <c:ext xmlns:c16="http://schemas.microsoft.com/office/drawing/2014/chart" uri="{C3380CC4-5D6E-409C-BE32-E72D297353CC}">
              <c16:uniqueId val="{00000001-D106-43A4-868A-38018494002F}"/>
            </c:ext>
          </c:extLst>
        </c:ser>
        <c:ser>
          <c:idx val="2"/>
          <c:order val="2"/>
          <c:tx>
            <c:strRef>
              <c:f>Sheet1!$E$7</c:f>
              <c:strCache>
                <c:ptCount val="1"/>
                <c:pt idx="0">
                  <c:v>3</c:v>
                </c:pt>
              </c:strCache>
            </c:strRef>
          </c:tx>
          <c:spPr>
            <a:solidFill>
              <a:schemeClr val="accent3"/>
            </a:solidFill>
            <a:ln>
              <a:noFill/>
            </a:ln>
            <a:effectLst/>
          </c:spPr>
          <c:invertIfNegative val="0"/>
          <c:cat>
            <c:strRef>
              <c:f>Sheet1!$F$4:$M$4</c:f>
              <c:strCache>
                <c:ptCount val="8"/>
                <c:pt idx="0">
                  <c:v>Daphna</c:v>
                </c:pt>
                <c:pt idx="1">
                  <c:v>Haydn</c:v>
                </c:pt>
                <c:pt idx="2">
                  <c:v>BTS470</c:v>
                </c:pt>
                <c:pt idx="3">
                  <c:v>BTS3325</c:v>
                </c:pt>
                <c:pt idx="4">
                  <c:v>Landon</c:v>
                </c:pt>
                <c:pt idx="5">
                  <c:v>Hornet</c:v>
                </c:pt>
                <c:pt idx="6">
                  <c:v>Firefly</c:v>
                </c:pt>
                <c:pt idx="7">
                  <c:v>Sabatina</c:v>
                </c:pt>
              </c:strCache>
            </c:strRef>
          </c:cat>
          <c:val>
            <c:numRef>
              <c:f>Sheet1!$F$7:$M$7</c:f>
              <c:numCache>
                <c:formatCode>General</c:formatCode>
                <c:ptCount val="8"/>
                <c:pt idx="0">
                  <c:v>12.93</c:v>
                </c:pt>
                <c:pt idx="1">
                  <c:v>13.172000000000001</c:v>
                </c:pt>
                <c:pt idx="2">
                  <c:v>13.557</c:v>
                </c:pt>
                <c:pt idx="3">
                  <c:v>12.143000000000001</c:v>
                </c:pt>
                <c:pt idx="4">
                  <c:v>12.494999999999999</c:v>
                </c:pt>
                <c:pt idx="5">
                  <c:v>13.619</c:v>
                </c:pt>
                <c:pt idx="6">
                  <c:v>13.103</c:v>
                </c:pt>
                <c:pt idx="7">
                  <c:v>12.429</c:v>
                </c:pt>
              </c:numCache>
            </c:numRef>
          </c:val>
          <c:extLst>
            <c:ext xmlns:c16="http://schemas.microsoft.com/office/drawing/2014/chart" uri="{C3380CC4-5D6E-409C-BE32-E72D297353CC}">
              <c16:uniqueId val="{00000002-D106-43A4-868A-38018494002F}"/>
            </c:ext>
          </c:extLst>
        </c:ser>
        <c:ser>
          <c:idx val="3"/>
          <c:order val="3"/>
          <c:tx>
            <c:strRef>
              <c:f>Sheet1!$E$8</c:f>
              <c:strCache>
                <c:ptCount val="1"/>
                <c:pt idx="0">
                  <c:v>4</c:v>
                </c:pt>
              </c:strCache>
            </c:strRef>
          </c:tx>
          <c:spPr>
            <a:solidFill>
              <a:schemeClr val="accent4"/>
            </a:solidFill>
            <a:ln>
              <a:noFill/>
            </a:ln>
            <a:effectLst/>
          </c:spPr>
          <c:invertIfNegative val="0"/>
          <c:cat>
            <c:strRef>
              <c:f>Sheet1!$F$4:$M$4</c:f>
              <c:strCache>
                <c:ptCount val="8"/>
                <c:pt idx="0">
                  <c:v>Daphna</c:v>
                </c:pt>
                <c:pt idx="1">
                  <c:v>Haydn</c:v>
                </c:pt>
                <c:pt idx="2">
                  <c:v>BTS470</c:v>
                </c:pt>
                <c:pt idx="3">
                  <c:v>BTS3325</c:v>
                </c:pt>
                <c:pt idx="4">
                  <c:v>Landon</c:v>
                </c:pt>
                <c:pt idx="5">
                  <c:v>Hornet</c:v>
                </c:pt>
                <c:pt idx="6">
                  <c:v>Firefly</c:v>
                </c:pt>
                <c:pt idx="7">
                  <c:v>Sabatina</c:v>
                </c:pt>
              </c:strCache>
            </c:strRef>
          </c:cat>
          <c:val>
            <c:numRef>
              <c:f>Sheet1!$F$8:$M$8</c:f>
              <c:numCache>
                <c:formatCode>General</c:formatCode>
                <c:ptCount val="8"/>
                <c:pt idx="0">
                  <c:v>15.144</c:v>
                </c:pt>
                <c:pt idx="1">
                  <c:v>13.926</c:v>
                </c:pt>
                <c:pt idx="2">
                  <c:v>14.031000000000001</c:v>
                </c:pt>
                <c:pt idx="3">
                  <c:v>14.553000000000001</c:v>
                </c:pt>
                <c:pt idx="4">
                  <c:v>13.82</c:v>
                </c:pt>
                <c:pt idx="5">
                  <c:v>14.513</c:v>
                </c:pt>
                <c:pt idx="6">
                  <c:v>14.122999999999999</c:v>
                </c:pt>
                <c:pt idx="7">
                  <c:v>13.646000000000001</c:v>
                </c:pt>
              </c:numCache>
            </c:numRef>
          </c:val>
          <c:extLst>
            <c:ext xmlns:c16="http://schemas.microsoft.com/office/drawing/2014/chart" uri="{C3380CC4-5D6E-409C-BE32-E72D297353CC}">
              <c16:uniqueId val="{00000003-D106-43A4-868A-38018494002F}"/>
            </c:ext>
          </c:extLst>
        </c:ser>
        <c:ser>
          <c:idx val="4"/>
          <c:order val="4"/>
          <c:tx>
            <c:strRef>
              <c:f>Sheet1!$E$9</c:f>
              <c:strCache>
                <c:ptCount val="1"/>
                <c:pt idx="0">
                  <c:v>5</c:v>
                </c:pt>
              </c:strCache>
            </c:strRef>
          </c:tx>
          <c:spPr>
            <a:solidFill>
              <a:schemeClr val="accent5"/>
            </a:solidFill>
            <a:ln>
              <a:noFill/>
            </a:ln>
            <a:effectLst/>
          </c:spPr>
          <c:invertIfNegative val="0"/>
          <c:cat>
            <c:strRef>
              <c:f>Sheet1!$F$4:$M$4</c:f>
              <c:strCache>
                <c:ptCount val="8"/>
                <c:pt idx="0">
                  <c:v>Daphna</c:v>
                </c:pt>
                <c:pt idx="1">
                  <c:v>Haydn</c:v>
                </c:pt>
                <c:pt idx="2">
                  <c:v>BTS470</c:v>
                </c:pt>
                <c:pt idx="3">
                  <c:v>BTS3325</c:v>
                </c:pt>
                <c:pt idx="4">
                  <c:v>Landon</c:v>
                </c:pt>
                <c:pt idx="5">
                  <c:v>Hornet</c:v>
                </c:pt>
                <c:pt idx="6">
                  <c:v>Firefly</c:v>
                </c:pt>
                <c:pt idx="7">
                  <c:v>Sabatina</c:v>
                </c:pt>
              </c:strCache>
            </c:strRef>
          </c:cat>
          <c:val>
            <c:numRef>
              <c:f>Sheet1!$F$9:$M$9</c:f>
              <c:numCache>
                <c:formatCode>General</c:formatCode>
                <c:ptCount val="8"/>
                <c:pt idx="0">
                  <c:v>13.824</c:v>
                </c:pt>
                <c:pt idx="1">
                  <c:v>13.601000000000001</c:v>
                </c:pt>
                <c:pt idx="2">
                  <c:v>12.728999999999999</c:v>
                </c:pt>
                <c:pt idx="3">
                  <c:v>13.738</c:v>
                </c:pt>
                <c:pt idx="4">
                  <c:v>14.151999999999999</c:v>
                </c:pt>
                <c:pt idx="5">
                  <c:v>14.016999999999999</c:v>
                </c:pt>
                <c:pt idx="6">
                  <c:v>13.864000000000001</c:v>
                </c:pt>
                <c:pt idx="7">
                  <c:v>13.407999999999999</c:v>
                </c:pt>
              </c:numCache>
            </c:numRef>
          </c:val>
          <c:extLst>
            <c:ext xmlns:c16="http://schemas.microsoft.com/office/drawing/2014/chart" uri="{C3380CC4-5D6E-409C-BE32-E72D297353CC}">
              <c16:uniqueId val="{00000004-D106-43A4-868A-38018494002F}"/>
            </c:ext>
          </c:extLst>
        </c:ser>
        <c:dLbls>
          <c:showLegendKey val="0"/>
          <c:showVal val="0"/>
          <c:showCatName val="0"/>
          <c:showSerName val="0"/>
          <c:showPercent val="0"/>
          <c:showBubbleSize val="0"/>
        </c:dLbls>
        <c:gapWidth val="219"/>
        <c:overlap val="-27"/>
        <c:axId val="735694096"/>
        <c:axId val="735696720"/>
      </c:barChart>
      <c:catAx>
        <c:axId val="7356940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35696720"/>
        <c:crosses val="autoZero"/>
        <c:auto val="1"/>
        <c:lblAlgn val="ctr"/>
        <c:lblOffset val="100"/>
        <c:noMultiLvlLbl val="0"/>
      </c:catAx>
      <c:valAx>
        <c:axId val="735696720"/>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a:t>Sugar Yield (t.ha</a:t>
                </a:r>
                <a:r>
                  <a:rPr lang="en-GB" baseline="30000"/>
                  <a:t>-1</a:t>
                </a:r>
                <a:r>
                  <a:rPr lang="en-GB"/>
                  <a:t>)</a:t>
                </a:r>
              </a:p>
            </c:rich>
          </c:tx>
          <c:layout>
            <c:manualLayout>
              <c:xMode val="edge"/>
              <c:yMode val="edge"/>
              <c:x val="1.9867549668874173E-2"/>
              <c:y val="0.259489259461902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35694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v>LSD</c:v>
          </c:tx>
          <c:spPr>
            <a:noFill/>
            <a:ln>
              <a:noFill/>
            </a:ln>
            <a:effectLst/>
          </c:spPr>
          <c:invertIfNegative val="0"/>
          <c:errBars>
            <c:errBarType val="both"/>
            <c:errValType val="cust"/>
            <c:noEndCap val="0"/>
            <c:plus>
              <c:numRef>
                <c:f>Sheet1!$W$23</c:f>
                <c:numCache>
                  <c:formatCode>General</c:formatCode>
                  <c:ptCount val="1"/>
                  <c:pt idx="0">
                    <c:v>0.42209999999999998</c:v>
                  </c:pt>
                </c:numCache>
              </c:numRef>
            </c:plus>
            <c:minus>
              <c:numRef>
                <c:f>Sheet1!$W$23</c:f>
                <c:numCache>
                  <c:formatCode>General</c:formatCode>
                  <c:ptCount val="1"/>
                  <c:pt idx="0">
                    <c:v>0.42209999999999998</c:v>
                  </c:pt>
                </c:numCache>
              </c:numRef>
            </c:minus>
            <c:spPr>
              <a:noFill/>
              <a:ln w="9525" cap="flat" cmpd="sng" algn="ctr">
                <a:solidFill>
                  <a:schemeClr val="tx1">
                    <a:lumMod val="65000"/>
                    <a:lumOff val="35000"/>
                  </a:schemeClr>
                </a:solidFill>
                <a:round/>
              </a:ln>
              <a:effectLst/>
            </c:spPr>
          </c:errBars>
          <c:val>
            <c:numLit>
              <c:formatCode>General</c:formatCode>
              <c:ptCount val="1"/>
              <c:pt idx="0">
                <c:v>14</c:v>
              </c:pt>
            </c:numLit>
          </c:val>
          <c:extLst>
            <c:ext xmlns:c16="http://schemas.microsoft.com/office/drawing/2014/chart" uri="{C3380CC4-5D6E-409C-BE32-E72D297353CC}">
              <c16:uniqueId val="{00000000-AC44-4456-B6DC-93C564E07314}"/>
            </c:ext>
          </c:extLst>
        </c:ser>
        <c:ser>
          <c:idx val="0"/>
          <c:order val="1"/>
          <c:tx>
            <c:strRef>
              <c:f>Sheet1!$N$4</c:f>
              <c:strCache>
                <c:ptCount val="1"/>
                <c:pt idx="0">
                  <c:v>Mean </c:v>
                </c:pt>
              </c:strCache>
            </c:strRef>
          </c:tx>
          <c:spPr>
            <a:solidFill>
              <a:schemeClr val="accent1"/>
            </a:solidFill>
            <a:ln>
              <a:noFill/>
            </a:ln>
            <a:effectLst/>
          </c:spPr>
          <c:invertIfNegative val="0"/>
          <c:cat>
            <c:numRef>
              <c:f>Sheet1!$E$5:$E$9</c:f>
              <c:numCache>
                <c:formatCode>General</c:formatCode>
                <c:ptCount val="5"/>
                <c:pt idx="0">
                  <c:v>1</c:v>
                </c:pt>
                <c:pt idx="1">
                  <c:v>2</c:v>
                </c:pt>
                <c:pt idx="2">
                  <c:v>3</c:v>
                </c:pt>
                <c:pt idx="3">
                  <c:v>4</c:v>
                </c:pt>
                <c:pt idx="4">
                  <c:v>5</c:v>
                </c:pt>
              </c:numCache>
            </c:numRef>
          </c:cat>
          <c:val>
            <c:numRef>
              <c:f>Sheet1!$N$5:$N$9</c:f>
              <c:numCache>
                <c:formatCode>General</c:formatCode>
                <c:ptCount val="5"/>
                <c:pt idx="0">
                  <c:v>10.706125</c:v>
                </c:pt>
                <c:pt idx="1">
                  <c:v>12.884624999999998</c:v>
                </c:pt>
                <c:pt idx="2">
                  <c:v>12.930999999999999</c:v>
                </c:pt>
                <c:pt idx="3">
                  <c:v>14.2195</c:v>
                </c:pt>
                <c:pt idx="4">
                  <c:v>13.666625</c:v>
                </c:pt>
              </c:numCache>
            </c:numRef>
          </c:val>
          <c:extLst>
            <c:ext xmlns:c16="http://schemas.microsoft.com/office/drawing/2014/chart" uri="{C3380CC4-5D6E-409C-BE32-E72D297353CC}">
              <c16:uniqueId val="{00000001-AC44-4456-B6DC-93C564E07314}"/>
            </c:ext>
          </c:extLst>
        </c:ser>
        <c:dLbls>
          <c:showLegendKey val="0"/>
          <c:showVal val="0"/>
          <c:showCatName val="0"/>
          <c:showSerName val="0"/>
          <c:showPercent val="0"/>
          <c:showBubbleSize val="0"/>
        </c:dLbls>
        <c:gapWidth val="219"/>
        <c:overlap val="100"/>
        <c:axId val="617634472"/>
        <c:axId val="617635784"/>
      </c:barChart>
      <c:catAx>
        <c:axId val="617634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Harvest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635784"/>
        <c:crosses val="autoZero"/>
        <c:auto val="1"/>
        <c:lblAlgn val="ctr"/>
        <c:lblOffset val="100"/>
        <c:noMultiLvlLbl val="0"/>
      </c:catAx>
      <c:valAx>
        <c:axId val="617635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Sugar yield (t.ha</a:t>
                </a:r>
                <a:r>
                  <a:rPr lang="en-GB" baseline="30000"/>
                  <a:t>-1</a:t>
                </a: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634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0.92073</cdr:x>
      <cdr:y>0.40144</cdr:y>
    </cdr:from>
    <cdr:to>
      <cdr:x>0.98311</cdr:x>
      <cdr:y>0.44119</cdr:y>
    </cdr:to>
    <cdr:sp macro="" textlink="">
      <cdr:nvSpPr>
        <cdr:cNvPr id="2" name="TextBox 1">
          <a:extLst xmlns:a="http://schemas.openxmlformats.org/drawingml/2006/main">
            <a:ext uri="{FF2B5EF4-FFF2-40B4-BE49-F238E27FC236}">
              <a16:creationId xmlns:a16="http://schemas.microsoft.com/office/drawing/2014/main" id="{432E91B9-4AAE-45CA-A768-CFE7A5128378}"/>
            </a:ext>
          </a:extLst>
        </cdr:cNvPr>
        <cdr:cNvSpPr txBox="1"/>
      </cdr:nvSpPr>
      <cdr:spPr>
        <a:xfrm xmlns:a="http://schemas.openxmlformats.org/drawingml/2006/main">
          <a:off x="9864426" y="2326348"/>
          <a:ext cx="668361" cy="2303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Harvest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4" ma:contentTypeDescription="Create a new document." ma:contentTypeScope="" ma:versionID="eacaf85e5adf25230013dc9bf2ee3bb5">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9accf02cb90e7e2cad81f2b47bb2584a"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D0FC-583E-485D-845B-AC9261B69622}">
  <ds:schemaRefs>
    <ds:schemaRef ds:uri="http://schemas.microsoft.com/sharepoint/v3/contenttype/forms"/>
  </ds:schemaRefs>
</ds:datastoreItem>
</file>

<file path=customXml/itemProps2.xml><?xml version="1.0" encoding="utf-8"?>
<ds:datastoreItem xmlns:ds="http://schemas.openxmlformats.org/officeDocument/2006/customXml" ds:itemID="{EE562D09-5DBA-407B-808F-4852A779DFC7}">
  <ds:schemaRefs>
    <ds:schemaRef ds:uri="http://schemas.microsoft.com/office/infopath/2007/PartnerControls"/>
    <ds:schemaRef ds:uri="http://schemas.microsoft.com/office/2006/documentManagement/types"/>
    <ds:schemaRef ds:uri="http://schemas.microsoft.com/office/2006/metadata/properties"/>
    <ds:schemaRef ds:uri="a6225cf3-6d2d-4009-a927-1a5a380de37e"/>
    <ds:schemaRef ds:uri="http://purl.org/dc/elements/1.1/"/>
    <ds:schemaRef ds:uri="3035e7c3-27b7-45c5-98be-2e6cbf8065a6"/>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D08D16E9-718F-423E-B551-51619A54D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25cf3-6d2d-4009-a927-1a5a380de37e"/>
    <ds:schemaRef ds:uri="3035e7c3-27b7-45c5-98be-2e6cbf806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1D7F3-5A5C-4FBB-A556-8C1DE661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1017</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Champion</dc:creator>
  <cp:lastModifiedBy>Francesca Broom</cp:lastModifiedBy>
  <cp:revision>2</cp:revision>
  <cp:lastPrinted>2017-07-05T08:50:00Z</cp:lastPrinted>
  <dcterms:created xsi:type="dcterms:W3CDTF">2019-09-18T12:35:00Z</dcterms:created>
  <dcterms:modified xsi:type="dcterms:W3CDTF">2019-09-18T12:35:00Z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